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DE" w:rsidRDefault="00FF57DE" w:rsidP="00FF57DE">
      <w:pPr>
        <w:spacing w:line="500" w:lineRule="exact"/>
        <w:jc w:val="center"/>
        <w:rPr>
          <w:rFonts w:ascii="方正小标宋简体" w:eastAsia="方正小标宋简体" w:hAnsi="宋体" w:hint="eastAsia"/>
          <w:sz w:val="40"/>
          <w:szCs w:val="40"/>
        </w:rPr>
      </w:pPr>
    </w:p>
    <w:p w:rsidR="00FF57DE" w:rsidRDefault="00FF57DE" w:rsidP="00FF57DE">
      <w:pPr>
        <w:spacing w:line="500" w:lineRule="exact"/>
        <w:jc w:val="center"/>
        <w:rPr>
          <w:rFonts w:ascii="方正小标宋简体" w:eastAsia="方正小标宋简体" w:hAnsi="宋体" w:hint="eastAsia"/>
          <w:sz w:val="40"/>
          <w:szCs w:val="40"/>
        </w:rPr>
      </w:pPr>
      <w:r>
        <w:rPr>
          <w:rFonts w:ascii="方正小标宋简体" w:eastAsia="方正小标宋简体" w:hAnsi="宋体"/>
          <w:sz w:val="40"/>
          <w:szCs w:val="40"/>
        </w:rPr>
        <w:t>初、中级经济考试成绩滚动管理规则</w:t>
      </w:r>
    </w:p>
    <w:p w:rsidR="00FF57DE" w:rsidRDefault="00FF57DE" w:rsidP="00FF57DE">
      <w:pPr>
        <w:spacing w:line="500" w:lineRule="exact"/>
        <w:jc w:val="center"/>
        <w:rPr>
          <w:rFonts w:ascii="方正小标宋简体" w:eastAsia="方正小标宋简体" w:hAnsi="宋体" w:hint="eastAsia"/>
          <w:sz w:val="40"/>
          <w:szCs w:val="40"/>
        </w:rPr>
      </w:pPr>
    </w:p>
    <w:p w:rsidR="00FF57DE" w:rsidRDefault="00FF57DE" w:rsidP="00FF57DE">
      <w:pPr>
        <w:spacing w:line="592" w:lineRule="exact"/>
        <w:ind w:firstLineChars="196" w:firstLine="62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初、中级</w:t>
      </w:r>
      <w:r>
        <w:rPr>
          <w:rFonts w:ascii="仿宋_GB2312" w:eastAsia="仿宋_GB2312" w:hAnsi="仿宋_GB2312" w:cs="仿宋_GB2312" w:hint="eastAsia"/>
          <w:sz w:val="32"/>
          <w:szCs w:val="32"/>
        </w:rPr>
        <w:t>经济</w:t>
      </w:r>
      <w:r>
        <w:rPr>
          <w:rFonts w:ascii="仿宋_GB2312" w:eastAsia="仿宋_GB2312" w:hAnsi="仿宋_GB2312" w:cs="仿宋_GB2312"/>
          <w:sz w:val="32"/>
          <w:szCs w:val="32"/>
        </w:rPr>
        <w:t>考试在报名中遵循如下规则：</w:t>
      </w:r>
    </w:p>
    <w:p w:rsidR="00FF57DE" w:rsidRDefault="00FF57DE" w:rsidP="00FF57DE">
      <w:pPr>
        <w:spacing w:line="592" w:lineRule="exact"/>
        <w:ind w:firstLineChars="196" w:firstLine="62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应试人员报名参加考试时，须确定唯一的一个考试级别、一个报考专业，并选择该级别和专业对应的《经济基础知识》和《专业知识和实务》科目中的一个或全部。</w:t>
      </w:r>
    </w:p>
    <w:p w:rsidR="00FF57DE" w:rsidRDefault="00FF57DE" w:rsidP="00FF57DE">
      <w:pPr>
        <w:spacing w:line="592" w:lineRule="exact"/>
        <w:ind w:firstLineChars="196" w:firstLine="62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应试人员确定报名参加某个级别和专业的考试后，须在连续的两个考试年度内通过全部应试科目，方可取得相应级别经济专业技术资格证书。应试人员取得证书后，相应级别和专业的成绩滚动期结束，应试人员不再具有滚动期内的有效成绩。</w:t>
      </w:r>
    </w:p>
    <w:p w:rsidR="00FF57DE" w:rsidRDefault="00FF57DE" w:rsidP="00FF57DE">
      <w:pPr>
        <w:spacing w:line="592" w:lineRule="exact"/>
        <w:ind w:firstLineChars="196" w:firstLine="62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在一个成绩滚动周期内，每名应试人员对应唯一的档案号，应试人员可在准考证上查看档案号。</w:t>
      </w:r>
    </w:p>
    <w:p w:rsidR="00FF57DE" w:rsidRDefault="00FF57DE" w:rsidP="00FF57DE">
      <w:pPr>
        <w:spacing w:line="592" w:lineRule="exact"/>
        <w:ind w:firstLineChars="196" w:firstLine="62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  <w:szCs w:val="32"/>
        </w:rPr>
        <w:t>应试人员报名时，如果有尚在滚动期内的合格成绩，成绩管理的原则如下：</w:t>
      </w:r>
    </w:p>
    <w:p w:rsidR="00FF57DE" w:rsidRDefault="00FF57DE" w:rsidP="00FF57DE">
      <w:pPr>
        <w:spacing w:line="592" w:lineRule="exact"/>
        <w:ind w:firstLineChars="196" w:firstLine="62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（1）应试人员报考与上一考试年度同一级别、同一专业的考试，旧的档案号沿用，合格成绩的滚动期接续计算；</w:t>
      </w:r>
    </w:p>
    <w:p w:rsidR="00FF57DE" w:rsidRDefault="00FF57DE" w:rsidP="00FF57DE">
      <w:pPr>
        <w:spacing w:line="592" w:lineRule="exact"/>
        <w:ind w:firstLineChars="196" w:firstLine="62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（2）应试人员报名参加不同级别的考试，则合格成绩的滚动期结束；</w:t>
      </w:r>
    </w:p>
    <w:p w:rsidR="00FF57DE" w:rsidRDefault="00FF57DE" w:rsidP="00FF57DE">
      <w:pPr>
        <w:spacing w:line="592" w:lineRule="exact"/>
        <w:ind w:firstLineChars="196" w:firstLine="62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（3）应试人员的公共科目合格成绩在滚动期内，可以沿用旧的档案号报名与该公共科目相同级别、与上一考试年度不同专业的考试，公共科目合格成绩的滚动期接续计算；</w:t>
      </w:r>
    </w:p>
    <w:p w:rsidR="00FF57DE" w:rsidRDefault="00FF57DE" w:rsidP="00FF57DE">
      <w:pPr>
        <w:spacing w:line="592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（4）应试人员的专业科目合格成绩在滚动期内，如果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新报考专业与该成绩对应的专业不同，则该成绩的滚动期结束，</w:t>
      </w:r>
      <w:r>
        <w:rPr>
          <w:rFonts w:ascii="仿宋_GB2312" w:eastAsia="仿宋_GB2312" w:hAnsi="仿宋_GB2312" w:cs="仿宋_GB2312" w:hint="eastAsia"/>
          <w:sz w:val="32"/>
          <w:szCs w:val="32"/>
        </w:rPr>
        <w:t>应试</w:t>
      </w:r>
      <w:r>
        <w:rPr>
          <w:rFonts w:ascii="仿宋_GB2312" w:eastAsia="仿宋_GB2312" w:hAnsi="仿宋_GB2312" w:cs="仿宋_GB2312"/>
          <w:sz w:val="32"/>
          <w:szCs w:val="32"/>
        </w:rPr>
        <w:t>人员获得一个新的档案号；此类应试人员需联系当地考试机构，方能报名参考。</w:t>
      </w:r>
    </w:p>
    <w:p w:rsidR="00170261" w:rsidRPr="00FF57DE" w:rsidRDefault="00170261"/>
    <w:sectPr w:rsidR="00170261" w:rsidRPr="00FF5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7DE"/>
    <w:rsid w:val="00170261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 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2022-04-07T06:35:00Z</dcterms:created>
  <dcterms:modified xsi:type="dcterms:W3CDTF">2022-04-07T06:35:00Z</dcterms:modified>
</cp:coreProperties>
</file>