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750" w:type="dxa"/>
        <w:tblInd w:w="-697" w:type="dxa"/>
        <w:tblLayout w:type="fixed"/>
        <w:tblCellMar>
          <w:top w:w="0" w:type="dxa"/>
          <w:left w:w="0" w:type="dxa"/>
          <w:bottom w:w="0" w:type="dxa"/>
          <w:right w:w="0" w:type="dxa"/>
        </w:tblCellMar>
      </w:tblPr>
      <w:tblGrid>
        <w:gridCol w:w="350"/>
        <w:gridCol w:w="1216"/>
        <w:gridCol w:w="534"/>
        <w:gridCol w:w="1550"/>
        <w:gridCol w:w="383"/>
        <w:gridCol w:w="350"/>
        <w:gridCol w:w="667"/>
        <w:gridCol w:w="466"/>
        <w:gridCol w:w="1548"/>
        <w:gridCol w:w="3936"/>
        <w:gridCol w:w="933"/>
        <w:gridCol w:w="800"/>
        <w:gridCol w:w="1233"/>
        <w:gridCol w:w="1784"/>
      </w:tblGrid>
      <w:tr>
        <w:tblPrEx>
          <w:tblLayout w:type="fixed"/>
          <w:tblCellMar>
            <w:top w:w="0" w:type="dxa"/>
            <w:left w:w="0" w:type="dxa"/>
            <w:bottom w:w="0" w:type="dxa"/>
            <w:right w:w="0" w:type="dxa"/>
          </w:tblCellMar>
        </w:tblPrEx>
        <w:trPr>
          <w:trHeight w:val="585" w:hRule="atLeast"/>
        </w:trPr>
        <w:tc>
          <w:tcPr>
            <w:tcW w:w="15750"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2020年台州市级医疗卫生单位公开招聘卫技人员计划一览表</w:t>
            </w:r>
          </w:p>
        </w:tc>
      </w:tr>
      <w:tr>
        <w:tblPrEx>
          <w:tblLayout w:type="fixed"/>
          <w:tblCellMar>
            <w:top w:w="0" w:type="dxa"/>
            <w:left w:w="0" w:type="dxa"/>
            <w:bottom w:w="0" w:type="dxa"/>
            <w:right w:w="0" w:type="dxa"/>
          </w:tblCellMar>
        </w:tblPrEx>
        <w:trPr>
          <w:trHeight w:val="960" w:hRule="atLeast"/>
        </w:trPr>
        <w:tc>
          <w:tcPr>
            <w:tcW w:w="35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1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53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经费</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形式</w:t>
            </w:r>
          </w:p>
        </w:tc>
        <w:tc>
          <w:tcPr>
            <w:tcW w:w="15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岗位</w:t>
            </w:r>
          </w:p>
        </w:tc>
        <w:tc>
          <w:tcPr>
            <w:tcW w:w="38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类别</w:t>
            </w:r>
          </w:p>
        </w:tc>
        <w:tc>
          <w:tcPr>
            <w:tcW w:w="3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人数</w:t>
            </w:r>
          </w:p>
        </w:tc>
        <w:tc>
          <w:tcPr>
            <w:tcW w:w="66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学历要求</w:t>
            </w:r>
          </w:p>
        </w:tc>
        <w:tc>
          <w:tcPr>
            <w:tcW w:w="4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 要求</w:t>
            </w:r>
          </w:p>
        </w:tc>
        <w:tc>
          <w:tcPr>
            <w:tcW w:w="154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393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其他要求和有关说明 </w:t>
            </w:r>
          </w:p>
        </w:tc>
        <w:tc>
          <w:tcPr>
            <w:tcW w:w="93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笔试科目</w:t>
            </w:r>
          </w:p>
        </w:tc>
        <w:tc>
          <w:tcPr>
            <w:tcW w:w="80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笔试开考比例</w:t>
            </w:r>
          </w:p>
        </w:tc>
        <w:tc>
          <w:tcPr>
            <w:tcW w:w="123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178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1819"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急诊急救医生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临床医学、急诊医学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非2020年应届毕业生：现在三级综合性医院从事临床或急诊急救工作且满二年，已取得执业医师证书；具有中级专业技术资格的，年龄放宽到35周岁及以下。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9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临床内外科医生（定向全科医学、重症医学科、儿内科、儿外科、妇产科、手足外科、耳鼻咽喉科、皮肤科、特需病区）</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临床医学、急诊医学、重症医学、儿科学、临床医学（儿科方向）、全科医学、妇产科学、临床医学（妇产科方向）</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现在三级综合性医院从事临床内外科工作（包括本职位所列的专业工作）且满二年，已取得执业医师证书；具有中级专业技术资格的，年龄放宽到35周岁及以下。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专业及工作地点（院区）根据考试成绩结合需求情况由单位统一调配。</w:t>
            </w:r>
          </w:p>
        </w:tc>
      </w:tr>
      <w:tr>
        <w:tblPrEx>
          <w:tblLayout w:type="fixed"/>
          <w:tblCellMar>
            <w:top w:w="0" w:type="dxa"/>
            <w:left w:w="0" w:type="dxa"/>
            <w:bottom w:w="0" w:type="dxa"/>
            <w:right w:w="0" w:type="dxa"/>
          </w:tblCellMar>
        </w:tblPrEx>
        <w:trPr>
          <w:trHeight w:val="1645"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麻醉医生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临床医学、麻醉学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2020年应届毕业生，英语四级425分及以上。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非2020年应届毕业生：现在三级综合性医院从事麻醉工作，已取得执业医师证书；具有中级专业技术资格的，年龄放宽到35周岁及以下。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9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病理诊断医生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临床医学、病理学、病理诊断学、病理学与病理生理学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2020年应届毕业生，英语四级425分及以上。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非2020年应届毕业生：现在三级综合性医院从事临床或病理诊断工作，已取得执业医师证书；具有中级专业技术资格的，年龄放宽到35周岁及以下。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845"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超声诊断医生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非2020年应届毕业生：现在三级综合性医院从事临床或医学影像诊断工作，已取得执业医师证书；具有中级专业技术资格的，年龄放宽到35周岁及以下。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2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放射诊断（含介入）医生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现在三级综合性医院从事临床或医学影像诊断工作，已取得执业医师证书；具有中级专业技术资格的，年龄放宽到35周岁及以下。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9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核医学诊断医生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现在三级综合性医院从事临床或核医学诊断工作,已取得执业医师证书；具有中级专业技术资格的，年龄放宽到35周岁及以下。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5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康复医生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现在三级综合性医院从事临床或康复医生工作，已取得执业医师证书；具有中级专业技术资格的，年龄放宽到35周岁及以下。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35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康复治疗技术人员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临床医学、康复医学、康复治疗学、康复治疗技术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现在三级综合性医院从事康复治疗技术工作且满二年，具有初级及以上专业技术职务资格；具有中级专业技术资格的，年龄放宽到35周岁及以下。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《康复治疗技术》</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56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检验技术人员（含血库技术人员）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医学检验、卫生检验学、临床医学、医学检验技术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现在三级综合性医院从事检验、输血技术工作且满二年，具有初级及以上专业技术职务资格；具有中级专业技术资格的，年龄放宽到35周岁及以下。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《检验专业理论知识》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416"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药剂人员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药学、药物制剂、临床药学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现在三级综合性医院从事药剂相关工作且满二年，具有初级及以上专业技术职务资格；具有中级专业技术资格的，年龄放宽到35周岁及以下。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《药学专业理论知识》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9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现在三级综合性医院或三级中医类医院从事中药工作且满二年，具有初级及以上专业技术职务资格；具有中级专业技术资格的，年龄放宽到35周岁及以下。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《中药学专业理论知识》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2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放射/放疗/核医学/介入技术人员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医学影像学、医学影像技术、临床医学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现在三级综合性医院从事放射技术、放射介入、放疗技术、核技术工作且满二年，具有初级及以上专业技术职务资格；具有中级专业技术资格的，年龄放宽到35周岁及以下。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《医学基础理论知识》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2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病理技术人员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临床医学、医学检验、医学检验技术、病理技术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现在三级综合性医院从事病理技术工作且满二年，具有初级及以上专业技术职务资格；具有中级专业技术资格的，年龄放宽到35周岁及以下。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《医学基础理论知识》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68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实验室技术人员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医学检验、卫生检验学、医学检验技术、临床医学、生物医学、生物医学科学、生物技术、生物科学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现在三级综合性医院从事医学实验室、组织标本技术工作且满二年，具有初级及以上专业技术职务资格；具有中级专业技术资格的，年龄放宽到35周岁及以下。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《医学基础理论知识》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2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护理人员A</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护理学、助产学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现在三级综合性医院从事临床护理工作且满一年，已取得护士执业证书；具有中级专业技术资格的，年龄放宽到35周岁及以下。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365"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护理人员B</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护理学、助产学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现在三级综合性医院从事临床护理工作且满一年，已取得护士执业证书；具有中级专业技术资格的，年龄放宽到35周岁及以下。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2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台州恩泽医疗中心（集团）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护理人员C</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护理学、助产学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2020年应届毕业生，英语四级425分及以上。</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0576-85311222、85199628</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工作地点（院区）根据考试成绩结合需求情况由单位统一调配。</w:t>
            </w:r>
          </w:p>
        </w:tc>
      </w:tr>
      <w:tr>
        <w:tblPrEx>
          <w:tblLayout w:type="fixed"/>
          <w:tblCellMar>
            <w:top w:w="0" w:type="dxa"/>
            <w:left w:w="0" w:type="dxa"/>
            <w:bottom w:w="0" w:type="dxa"/>
            <w:right w:w="0" w:type="dxa"/>
          </w:tblCellMar>
        </w:tblPrEx>
        <w:trPr>
          <w:trHeight w:val="10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临床内科医生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年龄30周岁及以下。现在三级综合性医院从事临床内科工作,已取得执业医师证书；具有中级专业技术资格的，年龄放宽到35周岁及以下。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9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临床外科医生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年龄30周岁及以下。现在三级综合性医院从事临床外科工作,已取得执业医师证书；具有中级专业技术资格的，年龄放宽到35周岁及以下。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急、重症医生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年龄30周岁及以下。现在三级综合性医院从事急诊医学、重症医学工作,已取得执业医师证书；具有中级专业技术资格的，年龄放宽到35周岁及以下。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儿科医生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临床医学、儿科学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年龄30周岁及以下。现在三级综合性医院从事儿科学工作,已取得执业医师证书；具有中级专业技术资格的，年龄放宽到35周岁及以下。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妇产科医生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年龄30周岁及以下。现在三级综合性医院从事妇产科工作,已取得执业医师证书；具有中级专业技术资格的，年龄放宽到35周岁及以下。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麻醉医生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临床医学、麻醉学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年龄30周岁及以下。现在三级综合性医院从事麻醉工作,已取得执业医师证书；具有中级专业技术资格的，年龄放宽到35周岁及以下。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114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口腔科学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年龄30周岁及以下。现在三级综合性医院从事口腔医学工作,已取得执业医师证书；具有中级专业技术资格的，年龄放宽到35周岁及以下。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年龄在30周岁及以下。现在三级综合性医院从事放射诊断工作,已取得执业医师证书；具有中级专业技术资格的，年龄放宽到35周岁及以下。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超声医生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临床医学、超声医学、医学影像学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年龄在30周岁及以下。现在三级综合性医院从事超声诊断工作,已取得执业医师证书；具有中级专业技术资格的，年龄放宽到35周岁及以下。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96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放射技师</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临床医学、医学影像技术、医学影像学、核工程与核技术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年龄在30周岁及以下。现在三级综合性医院从事放射技术、放疗技术工作,已取得放射技师资格证书；具有中级专业技术资格的，年龄放宽到35周岁及以下。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《放射技术理论知识》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检验技师</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医学检验技术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年龄30周岁及以下。现在三级综合性医院从事检验技术、实验室技术工作,已取得检验技师证书；具有中级专业技术资格的，年龄放宽到35周岁及以下。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《检验专业理论知识》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药学技师</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药学、药物制剂、临床药学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年龄30周岁及以下。现在三级综合性医院从事药学工作,已取得药师证书；具有中级专业技术资格的，年龄放宽到35周岁及以下。   </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《药学专业理论知识》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121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台州市中心医院（台州学院附属医院）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专科及以上</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护理、护理学、助产、助产学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年龄30周岁及以下。现在三级综合性医院从事临床护理或助产工作，已取得执业护士资格证书；具有中级专业技术资格的，年龄放宽到35周岁及以下。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0576-88526005 13738674901</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台州市立医院</w:t>
            </w:r>
          </w:p>
        </w:tc>
        <w:tc>
          <w:tcPr>
            <w:tcW w:w="534"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口腔科医生</w:t>
            </w:r>
          </w:p>
        </w:tc>
        <w:tc>
          <w:tcPr>
            <w:tcW w:w="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w:t>
            </w:r>
          </w:p>
        </w:tc>
        <w:tc>
          <w:tcPr>
            <w:tcW w:w="39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年龄30周岁及以下，已取得口腔医学规培合格证。</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0576-88858036</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台州市立医院</w:t>
            </w:r>
          </w:p>
        </w:tc>
        <w:tc>
          <w:tcPr>
            <w:tcW w:w="534"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全科医生</w:t>
            </w:r>
          </w:p>
        </w:tc>
        <w:tc>
          <w:tcPr>
            <w:tcW w:w="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临床医学、全科医学</w:t>
            </w:r>
          </w:p>
        </w:tc>
        <w:tc>
          <w:tcPr>
            <w:tcW w:w="39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年龄30周岁及以下，已取得全科医学规培合格证。</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0576-88858036</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台州市立医院</w:t>
            </w:r>
          </w:p>
        </w:tc>
        <w:tc>
          <w:tcPr>
            <w:tcW w:w="534"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超声医学科医生</w:t>
            </w:r>
          </w:p>
        </w:tc>
        <w:tc>
          <w:tcPr>
            <w:tcW w:w="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临床医学、超声医学</w:t>
            </w:r>
          </w:p>
        </w:tc>
        <w:tc>
          <w:tcPr>
            <w:tcW w:w="39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年龄30周岁及以下，已取得超声医学规培合格证。</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0576-88858036</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960" w:hRule="atLeast"/>
        </w:trPr>
        <w:tc>
          <w:tcPr>
            <w:tcW w:w="350" w:type="dxa"/>
            <w:tcBorders>
              <w:top w:val="single" w:color="000000" w:sz="4" w:space="0"/>
              <w:left w:val="single" w:color="000000" w:sz="8" w:space="0"/>
              <w:bottom w:val="single" w:color="000000" w:sz="4" w:space="0"/>
              <w:right w:val="single" w:color="auto"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12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台州市立医院</w:t>
            </w:r>
          </w:p>
        </w:tc>
        <w:tc>
          <w:tcPr>
            <w:tcW w:w="534"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w:t>
            </w:r>
          </w:p>
        </w:tc>
        <w:tc>
          <w:tcPr>
            <w:tcW w:w="3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全日制普通高校大专及以上</w:t>
            </w:r>
          </w:p>
        </w:tc>
        <w:tc>
          <w:tcPr>
            <w:tcW w:w="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护理学、口腔护理、护理学类</w:t>
            </w:r>
          </w:p>
        </w:tc>
        <w:tc>
          <w:tcPr>
            <w:tcW w:w="39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年龄30周岁及以下，现在三级医院连续从事临床护理工作满2年，具有护士职称和护士执业资格。</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0576-88858036</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p>
        </w:tc>
      </w:tr>
      <w:tr>
        <w:tblPrEx>
          <w:tblLayout w:type="fixed"/>
          <w:tblCellMar>
            <w:top w:w="0" w:type="dxa"/>
            <w:left w:w="0" w:type="dxa"/>
            <w:bottom w:w="0" w:type="dxa"/>
            <w:right w:w="0" w:type="dxa"/>
          </w:tblCellMar>
        </w:tblPrEx>
        <w:trPr>
          <w:trHeight w:val="170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w:t>
            </w:r>
          </w:p>
        </w:tc>
        <w:tc>
          <w:tcPr>
            <w:tcW w:w="12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2020年应届毕业生：大学英语四级425分及以上。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非2020年应届毕业生：现在三级综合性医院从事临床医生工作,2018年及以前毕业生须具有执业医师资格证书和执业证书；具有中级专业技术资格，年龄放宽到35周岁及以下。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面试按1：1.5入围。工作岗位服从单位调剂。</w:t>
            </w:r>
          </w:p>
        </w:tc>
      </w:tr>
      <w:tr>
        <w:tblPrEx>
          <w:tblLayout w:type="fixed"/>
          <w:tblCellMar>
            <w:top w:w="0" w:type="dxa"/>
            <w:left w:w="0" w:type="dxa"/>
            <w:bottom w:w="0" w:type="dxa"/>
            <w:right w:w="0" w:type="dxa"/>
          </w:tblCellMar>
        </w:tblPrEx>
        <w:trPr>
          <w:trHeight w:val="114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影像诊断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2020年应届毕业生：大学英语四级425分及以上。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非2020年应届毕业生：现在三级综合性医院从事影像诊断工作,2018年及以前毕业生须具有执业医师资格证书和执业证书；具有中级专业技术资格，年龄放宽到35周岁及以下。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114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2020年应届毕业生：大学英语四级425分及以上。非2020年应届毕业生：现在三级综合性医院从事口腔医学工作。2018年及以前毕业生须具有执业医师资格证书和执业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《口腔医学三基》</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114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麻醉医生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麻醉学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2020年应届毕业生：大学英语四级425分及以上。非2020年应届毕业生：现在三级综合性医院从事麻醉工作。2018年及以前毕业生须具有执业医师资格证书和执业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1500" w:hRule="atLeast"/>
        </w:trPr>
        <w:tc>
          <w:tcPr>
            <w:tcW w:w="350"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检验技术人员（含血库技术人员、病理技术人员）</w:t>
            </w:r>
          </w:p>
        </w:tc>
        <w:tc>
          <w:tcPr>
            <w:tcW w:w="38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本科及以上</w:t>
            </w:r>
          </w:p>
        </w:tc>
        <w:tc>
          <w:tcPr>
            <w:tcW w:w="4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医学检验、医学检验技术</w:t>
            </w:r>
          </w:p>
        </w:tc>
        <w:tc>
          <w:tcPr>
            <w:tcW w:w="39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2020年应届毕业生：须具有全日制普通高校本科学历学士学位，大学英语四级425分及以上。非2020年应届毕业生：初始学历须为全日制普通高校大专及以上，现在三级综合性医院从事相关工作,2018年及以前毕业生须具有初级及以上资格证；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《检验专业理论知识》</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2025"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康复治疗技术人员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本科及以上</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康复治疗学、康复治疗技术、康复医学与理疗学  </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2020年应届毕业生：须具有全日制普通高校本科学历学士学位，大学英语四级425分及以上。非2020年应届毕业生：初始学历须为全日制普通高校大专及以上，现在三级综合性医院从事康复治疗工作,2018年及以前毕业生须具有初级及以上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《康复治疗学专业基础理论知识》</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2241"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影像技术人员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本科及以上</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医学影像学、医学影像技术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2020年应届毕业生：须具有全日制普通高校本科学历学士学位，大学英语四级425分及以上。非2020年应届毕业生：初始学历须为全日制普通高校大专及以上，现在三级综合性医院从事医学影像相关工作,2018年及以前毕业生须具有初级及以上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《医学影像技术专业知识》</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面试按1：2入围。工作岗位服从单位调剂。</w:t>
            </w:r>
          </w:p>
        </w:tc>
      </w:tr>
      <w:tr>
        <w:tblPrEx>
          <w:tblLayout w:type="fixed"/>
          <w:tblCellMar>
            <w:top w:w="0" w:type="dxa"/>
            <w:left w:w="0" w:type="dxa"/>
            <w:bottom w:w="0" w:type="dxa"/>
            <w:right w:w="0" w:type="dxa"/>
          </w:tblCellMar>
        </w:tblPrEx>
        <w:trPr>
          <w:trHeight w:val="189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台州市第一人民医院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护理人员（含助产）</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护理、护理学、高级护理、涉外护理、护理（助产方向）、助产学、助产</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2020年应届毕业生：须具有全日制普通高校本科学历学士学位。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非2020年应届毕业生：初始学历须为全日制普通高校大专及以上，现在三级综合性医院从事临床护理（含助产）工作,已取得执业护士资格证书；具有中级专业技术资格，年龄放宽到35周岁及以下。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0576-84016878</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面试按1：1.5入围。工作岗位服从单位调剂。</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精神医学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面试按1：1.5入围。</w:t>
            </w:r>
          </w:p>
        </w:tc>
      </w:tr>
      <w:tr>
        <w:tblPrEx>
          <w:tblLayout w:type="fixed"/>
          <w:tblCellMar>
            <w:top w:w="0" w:type="dxa"/>
            <w:left w:w="0" w:type="dxa"/>
            <w:bottom w:w="0" w:type="dxa"/>
            <w:right w:w="0" w:type="dxa"/>
          </w:tblCellMar>
        </w:tblPrEx>
        <w:trPr>
          <w:trHeight w:val="1162"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心电诊断医生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脑电诊断医生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放射诊断医生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临床医学、医学影像学、放射医学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肌电诊断医生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年龄30周岁及以下，具有执业医师资格证书（2019年及2020年毕业生暂不作要求,但入院2年内须取得执业医师资格证书）；具有中级专业技术资格，年龄放宽到35周岁及以下。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台州市第二人民医院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大专及以上</w:t>
            </w:r>
          </w:p>
        </w:tc>
        <w:tc>
          <w:tcPr>
            <w:tcW w:w="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护理学、护理</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年龄30周岁及以下，具有执业护士资格证书,现在三级医院从事精神科护理工作且满三年或在三级精神专科医院从事护理工作且满三年；具有中级专业技术资格，年龄放宽到35周岁及以下。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0576-83979090</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51</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急诊医生、ICU医生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年龄30周岁以下，已取得执业医师证书及规培证书；具有中级专业技术资格的，年龄放宽到35周岁及以下。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bookmarkStart w:id="0" w:name="_GoBack"/>
            <w:bookmarkEnd w:id="0"/>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0576-88825619</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1025"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年龄30周岁以下，已取得执业医师证书及规培证书；具有中级专业技术资格的，年龄放宽到35周岁及以下。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《口腔医学三基》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0576-88825619</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功检科医生</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年龄30周岁以下。已取得执业医师证书及规培证书；具有中级专业技术资格的，年龄放宽到35周岁及以下。</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《临床医学三基》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0576-88825619</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检验人员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医学检验</w:t>
            </w:r>
            <w:r>
              <w:rPr>
                <w:rFonts w:hint="eastAsia" w:ascii="宋体" w:hAnsi="宋体" w:eastAsia="宋体" w:cs="宋体"/>
                <w:i w:val="0"/>
                <w:color w:val="000000"/>
                <w:kern w:val="0"/>
                <w:sz w:val="18"/>
                <w:szCs w:val="18"/>
                <w:u w:val="none"/>
                <w:lang w:val="en-US" w:eastAsia="zh-CN" w:bidi="ar"/>
              </w:rPr>
              <w:t>、医学检验技术</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年龄30周岁以下。已取得检验技师资格证书，现在三级医院从事检验工作两年及以上工作经历。</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《医学检验三基》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0576-88825619</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r>
        <w:tblPrEx>
          <w:tblLayout w:type="fixed"/>
          <w:tblCellMar>
            <w:top w:w="0" w:type="dxa"/>
            <w:left w:w="0" w:type="dxa"/>
            <w:bottom w:w="0" w:type="dxa"/>
            <w:right w:w="0" w:type="dxa"/>
          </w:tblCellMar>
        </w:tblPrEx>
        <w:trPr>
          <w:trHeight w:val="720" w:hRule="atLeast"/>
        </w:trPr>
        <w:tc>
          <w:tcPr>
            <w:tcW w:w="35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12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台州市中医院</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适当补助</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护理人员</w:t>
            </w:r>
          </w:p>
        </w:tc>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全日制普通高校本科</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w:t>
            </w:r>
          </w:p>
        </w:tc>
        <w:tc>
          <w:tcPr>
            <w:tcW w:w="15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中医护理、护理学</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年龄30周岁以下。已取得护士执业证书，现在三级医院从事护理工作两年及以上工作经历。</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《护理三基》</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2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0576-88825619</w:t>
            </w:r>
          </w:p>
        </w:tc>
        <w:tc>
          <w:tcPr>
            <w:tcW w:w="17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面试按1：2入围。</w:t>
            </w:r>
          </w:p>
        </w:tc>
      </w:tr>
    </w:tbl>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
    <w:p/>
    <w:p/>
    <w:p/>
    <w:p/>
    <w:p/>
    <w:p/>
    <w:p/>
    <w:p/>
    <w:p/>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2019D"/>
    <w:rsid w:val="46627DC2"/>
    <w:rsid w:val="54991ED0"/>
    <w:rsid w:val="550D3152"/>
    <w:rsid w:val="6AE31E28"/>
    <w:rsid w:val="7272019D"/>
    <w:rsid w:val="7754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2020-07-02T09:32:00Z</dcterms:created>
  <dc:creator>杨羽枫</dc:creator>
  <cp:lastModifiedBy>杨羽枫</cp:lastModifiedBy>
  <dcterms:modified xsi:type="dcterms:W3CDTF">2020-07-02T09:48:02Z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