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" w:hAnsi="楷体" w:eastAsia="楷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Cs/>
          <w:sz w:val="32"/>
          <w:szCs w:val="32"/>
        </w:rPr>
        <w:t>附件</w:t>
      </w:r>
    </w:p>
    <w:p>
      <w:pPr>
        <w:pStyle w:val="2"/>
        <w:jc w:val="center"/>
        <w:rPr>
          <w:rFonts w:hint="eastAsia" w:ascii="楷体" w:hAnsi="楷体" w:eastAsia="楷体" w:cs="方正小标宋简体"/>
          <w:b/>
          <w:bCs/>
          <w:sz w:val="36"/>
          <w:szCs w:val="36"/>
        </w:rPr>
      </w:pPr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台州市第一人民医院202</w:t>
      </w:r>
      <w:r>
        <w:rPr>
          <w:rFonts w:hint="eastAsia" w:ascii="楷体" w:hAnsi="楷体" w:eastAsia="楷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年公开招聘高层次卫技人员计划表</w:t>
      </w:r>
    </w:p>
    <w:p>
      <w:pPr>
        <w:spacing w:line="240" w:lineRule="exact"/>
        <w:ind w:left="-540" w:leftChars="-257" w:firstLine="480" w:firstLineChars="200"/>
        <w:rPr>
          <w:rFonts w:hint="eastAsia" w:ascii="仿宋" w:hAnsi="仿宋" w:eastAsia="仿宋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05"/>
        <w:gridCol w:w="1185"/>
        <w:gridCol w:w="855"/>
        <w:gridCol w:w="1875"/>
        <w:gridCol w:w="1635"/>
        <w:gridCol w:w="3002"/>
        <w:gridCol w:w="900"/>
        <w:gridCol w:w="11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招考计划</w:t>
            </w:r>
          </w:p>
        </w:tc>
        <w:tc>
          <w:tcPr>
            <w:tcW w:w="6512" w:type="dxa"/>
            <w:gridSpan w:val="3"/>
            <w:noWrap w:val="0"/>
            <w:vAlign w:val="center"/>
          </w:tcPr>
          <w:p>
            <w:pPr>
              <w:tabs>
                <w:tab w:val="left" w:pos="3149"/>
              </w:tabs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所需资格条件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面试分数比例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职位名称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岗位类别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学历/学位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学历专业</w:t>
            </w:r>
          </w:p>
        </w:tc>
        <w:tc>
          <w:tcPr>
            <w:tcW w:w="3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其他资格条件</w:t>
            </w: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学科带头人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年龄45周岁及以下。具有正高职称的紧缺、急需等特殊人才年龄可放宽至50周岁，学历可放宽至本科，具有省级综合性医院工作经验的高层次人才优先考虑。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医学博士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年龄45周岁及以下。具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有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正高职称的紧缺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、急需等特殊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人才，年龄可放宽至50周岁。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紧缺、急需专业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高级职称人员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（病理诊断）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大学本科及以上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  <w:t>、病理学与病理生理学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年龄45周岁及以下，具有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病理诊断</w:t>
            </w:r>
            <w:r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副高及以上职称。具有正高职称的，年龄可放宽至50周岁。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  <w:t>硕士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研究生/硕士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0576-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— </w:t>
    </w: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instrText xml:space="preserve">PAGE 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Style w:val="5"/>
        <w:rFonts w:ascii="仿宋_GB2312" w:hAnsi="仿宋_GB2312" w:eastAsia="仿宋_GB2312" w:cs="仿宋_GB2312"/>
        <w:sz w:val="24"/>
        <w:szCs w:val="24"/>
      </w:rPr>
      <w:t>9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6EB63FC2"/>
    <w:rsid w:val="3E912D31"/>
    <w:rsid w:val="6EB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2024-02-29T08:41:00Z</dcterms:created>
  <dc:creator>应敏霞</dc:creator>
  <cp:lastModifiedBy>应敏霞</cp:lastModifiedBy>
  <dcterms:modified xsi:type="dcterms:W3CDTF">2024-02-29T08:41:38Z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9770394AC1CD4141B2004DDDE7439E25_11</vt:lpwstr>
  </property>
</Properties>
</file>