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tabs>
          <w:tab w:val="left" w:pos="13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textAlignment w:val="auto"/>
        <w:rPr>
          <w:rFonts w:hint="eastAsia" w:ascii="黑体" w:hAnsi="黑体" w:eastAsia="黑体" w:cs="黑体"/>
          <w:color w:val="383838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color w:val="383838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color w:val="383838"/>
          <w:sz w:val="32"/>
          <w:szCs w:val="32"/>
          <w:highlight w:val="none"/>
          <w:lang w:eastAsia="zh-CN"/>
        </w:rPr>
        <w:tab/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61" w:afterLines="50" w:afterAutospacing="0" w:line="59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383838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383838"/>
          <w:sz w:val="36"/>
          <w:szCs w:val="36"/>
          <w:highlight w:val="none"/>
        </w:rPr>
        <w:t>台州市立医院202</w:t>
      </w:r>
      <w:r>
        <w:rPr>
          <w:rFonts w:hint="eastAsia" w:ascii="方正小标宋简体" w:hAnsi="方正小标宋简体" w:eastAsia="方正小标宋简体" w:cs="方正小标宋简体"/>
          <w:color w:val="383838"/>
          <w:sz w:val="36"/>
          <w:szCs w:val="36"/>
          <w:highlight w:val="none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color w:val="383838"/>
          <w:sz w:val="36"/>
          <w:szCs w:val="36"/>
          <w:highlight w:val="none"/>
        </w:rPr>
        <w:t>年公开招聘高层次卫技人员计划表</w:t>
      </w:r>
    </w:p>
    <w:tbl>
      <w:tblPr>
        <w:tblStyle w:val="3"/>
        <w:tblW w:w="14169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96"/>
        <w:gridCol w:w="1027"/>
        <w:gridCol w:w="1040"/>
        <w:gridCol w:w="547"/>
        <w:gridCol w:w="1133"/>
        <w:gridCol w:w="2727"/>
        <w:gridCol w:w="3812"/>
        <w:gridCol w:w="906"/>
        <w:gridCol w:w="1480"/>
        <w:gridCol w:w="90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59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bottom w:w="0" w:type="dxa"/>
            </w:tcMar>
            <w:vAlign w:val="center"/>
          </w:tcPr>
          <w:p>
            <w:pPr>
              <w:pStyle w:val="2"/>
              <w:widowControl/>
              <w:jc w:val="center"/>
              <w:textAlignment w:val="center"/>
              <w:rPr>
                <w:rFonts w:ascii="宋体" w:hAnsi="宋体" w:eastAsia="宋体" w:cs="宋体"/>
                <w:color w:val="383838"/>
                <w:highlight w:val="none"/>
              </w:rPr>
            </w:pPr>
            <w:r>
              <w:rPr>
                <w:rFonts w:hint="eastAsia" w:eastAsia="宋体" w:cs="Times New Roman"/>
                <w:b/>
                <w:highlight w:val="none"/>
              </w:rPr>
              <w:t>序号</w:t>
            </w:r>
          </w:p>
        </w:tc>
        <w:tc>
          <w:tcPr>
            <w:tcW w:w="2614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bottom w:w="0" w:type="dxa"/>
            </w:tcMar>
            <w:vAlign w:val="center"/>
          </w:tcPr>
          <w:p>
            <w:pPr>
              <w:pStyle w:val="2"/>
              <w:widowControl/>
              <w:jc w:val="center"/>
              <w:textAlignment w:val="center"/>
              <w:rPr>
                <w:rFonts w:ascii="宋体" w:hAnsi="宋体" w:eastAsia="宋体" w:cs="宋体"/>
                <w:color w:val="383838"/>
                <w:highlight w:val="none"/>
              </w:rPr>
            </w:pPr>
            <w:r>
              <w:rPr>
                <w:rFonts w:hint="eastAsia" w:eastAsia="宋体" w:cs="Times New Roman"/>
                <w:b/>
                <w:highlight w:val="none"/>
              </w:rPr>
              <w:t>招聘计划</w:t>
            </w:r>
          </w:p>
        </w:tc>
        <w:tc>
          <w:tcPr>
            <w:tcW w:w="7672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bottom w:w="0" w:type="dxa"/>
            </w:tcMar>
            <w:vAlign w:val="center"/>
          </w:tcPr>
          <w:p>
            <w:pPr>
              <w:pStyle w:val="2"/>
              <w:widowControl/>
              <w:jc w:val="center"/>
              <w:textAlignment w:val="center"/>
              <w:rPr>
                <w:rFonts w:ascii="宋体" w:hAnsi="宋体" w:eastAsia="宋体" w:cs="宋体"/>
                <w:color w:val="383838"/>
                <w:highlight w:val="none"/>
              </w:rPr>
            </w:pPr>
            <w:r>
              <w:rPr>
                <w:rFonts w:hint="eastAsia" w:eastAsia="宋体" w:cs="Times New Roman"/>
                <w:b/>
                <w:highlight w:val="none"/>
              </w:rPr>
              <w:t>所需资格条件</w:t>
            </w:r>
          </w:p>
        </w:tc>
        <w:tc>
          <w:tcPr>
            <w:tcW w:w="906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bottom w:w="0" w:type="dxa"/>
            </w:tcMar>
            <w:vAlign w:val="center"/>
          </w:tcPr>
          <w:p>
            <w:pPr>
              <w:pStyle w:val="2"/>
              <w:widowControl/>
              <w:jc w:val="center"/>
              <w:textAlignment w:val="center"/>
              <w:rPr>
                <w:rFonts w:ascii="宋体" w:hAnsi="宋体" w:eastAsia="宋体" w:cs="宋体"/>
                <w:color w:val="383838"/>
                <w:highlight w:val="none"/>
              </w:rPr>
            </w:pPr>
            <w:r>
              <w:rPr>
                <w:rFonts w:hint="eastAsia" w:eastAsia="宋体" w:cs="Times New Roman"/>
                <w:b/>
                <w:highlight w:val="none"/>
              </w:rPr>
              <w:t>面试分数比例</w:t>
            </w:r>
          </w:p>
        </w:tc>
        <w:tc>
          <w:tcPr>
            <w:tcW w:w="148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bottom w:w="0" w:type="dxa"/>
            </w:tcMar>
            <w:vAlign w:val="center"/>
          </w:tcPr>
          <w:p>
            <w:pPr>
              <w:pStyle w:val="2"/>
              <w:widowControl/>
              <w:jc w:val="center"/>
              <w:textAlignment w:val="center"/>
              <w:rPr>
                <w:rFonts w:ascii="宋体" w:hAnsi="宋体" w:eastAsia="宋体" w:cs="宋体"/>
                <w:color w:val="383838"/>
                <w:highlight w:val="none"/>
              </w:rPr>
            </w:pPr>
            <w:r>
              <w:rPr>
                <w:rFonts w:hint="eastAsia" w:eastAsia="宋体" w:cs="Times New Roman"/>
                <w:b/>
                <w:highlight w:val="none"/>
              </w:rPr>
              <w:t>联系电话</w:t>
            </w:r>
          </w:p>
        </w:tc>
        <w:tc>
          <w:tcPr>
            <w:tcW w:w="901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bottom w:w="0" w:type="dxa"/>
            </w:tcMar>
            <w:vAlign w:val="center"/>
          </w:tcPr>
          <w:p>
            <w:pPr>
              <w:pStyle w:val="2"/>
              <w:widowControl/>
              <w:jc w:val="center"/>
              <w:textAlignment w:val="center"/>
              <w:rPr>
                <w:rFonts w:ascii="宋体" w:hAnsi="宋体" w:eastAsia="宋体" w:cs="宋体"/>
                <w:color w:val="383838"/>
                <w:highlight w:val="none"/>
              </w:rPr>
            </w:pPr>
            <w:r>
              <w:rPr>
                <w:rFonts w:hint="eastAsia" w:eastAsia="宋体" w:cs="Times New Roman"/>
                <w:b/>
                <w:highlight w:val="none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59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bottom w:w="0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383838"/>
                <w:kern w:val="0"/>
                <w:sz w:val="24"/>
                <w:highlight w:val="none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bottom w:w="0" w:type="dxa"/>
            </w:tcMar>
            <w:vAlign w:val="center"/>
          </w:tcPr>
          <w:p>
            <w:pPr>
              <w:pStyle w:val="2"/>
              <w:widowControl/>
              <w:jc w:val="center"/>
              <w:textAlignment w:val="center"/>
              <w:rPr>
                <w:rFonts w:ascii="宋体" w:hAnsi="宋体" w:eastAsia="宋体" w:cs="宋体"/>
                <w:color w:val="383838"/>
                <w:highlight w:val="none"/>
              </w:rPr>
            </w:pPr>
            <w:r>
              <w:rPr>
                <w:rFonts w:hint="eastAsia" w:eastAsia="宋体" w:cs="Times New Roman"/>
                <w:b/>
                <w:highlight w:val="none"/>
              </w:rPr>
              <w:t>职位名称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bottom w:w="0" w:type="dxa"/>
            </w:tcMar>
            <w:vAlign w:val="center"/>
          </w:tcPr>
          <w:p>
            <w:pPr>
              <w:pStyle w:val="2"/>
              <w:widowControl/>
              <w:jc w:val="center"/>
              <w:textAlignment w:val="center"/>
              <w:rPr>
                <w:rFonts w:ascii="宋体" w:hAnsi="宋体" w:eastAsia="宋体" w:cs="宋体"/>
                <w:color w:val="383838"/>
                <w:highlight w:val="none"/>
              </w:rPr>
            </w:pPr>
            <w:r>
              <w:rPr>
                <w:rFonts w:hint="eastAsia" w:eastAsia="宋体" w:cs="Times New Roman"/>
                <w:b/>
                <w:highlight w:val="none"/>
              </w:rPr>
              <w:t>岗位类别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tcMar>
              <w:bottom w:w="0" w:type="dxa"/>
            </w:tcMar>
            <w:vAlign w:val="center"/>
          </w:tcPr>
          <w:p>
            <w:pPr>
              <w:pStyle w:val="2"/>
              <w:widowControl/>
              <w:jc w:val="center"/>
              <w:textAlignment w:val="center"/>
              <w:rPr>
                <w:rFonts w:ascii="宋体" w:hAnsi="宋体" w:eastAsia="宋体" w:cs="宋体"/>
                <w:color w:val="383838"/>
                <w:highlight w:val="none"/>
              </w:rPr>
            </w:pPr>
            <w:r>
              <w:rPr>
                <w:rFonts w:hint="eastAsia" w:eastAsia="宋体" w:cs="Times New Roman"/>
                <w:b/>
                <w:highlight w:val="none"/>
              </w:rPr>
              <w:t>人数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bottom w:w="0" w:type="dxa"/>
            </w:tcMar>
            <w:vAlign w:val="center"/>
          </w:tcPr>
          <w:p>
            <w:pPr>
              <w:pStyle w:val="2"/>
              <w:widowControl/>
              <w:jc w:val="center"/>
              <w:textAlignment w:val="center"/>
              <w:rPr>
                <w:rFonts w:ascii="宋体" w:hAnsi="宋体" w:eastAsia="宋体" w:cs="宋体"/>
                <w:color w:val="383838"/>
                <w:highlight w:val="none"/>
              </w:rPr>
            </w:pPr>
            <w:r>
              <w:rPr>
                <w:rFonts w:hint="eastAsia" w:eastAsia="宋体" w:cs="Times New Roman"/>
                <w:b/>
                <w:highlight w:val="none"/>
              </w:rPr>
              <w:t>学历/学位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bottom w:w="0" w:type="dxa"/>
            </w:tcMar>
            <w:vAlign w:val="center"/>
          </w:tcPr>
          <w:p>
            <w:pPr>
              <w:pStyle w:val="2"/>
              <w:widowControl/>
              <w:jc w:val="center"/>
              <w:textAlignment w:val="center"/>
              <w:rPr>
                <w:rFonts w:ascii="宋体" w:hAnsi="宋体" w:eastAsia="宋体" w:cs="宋体"/>
                <w:color w:val="383838"/>
                <w:highlight w:val="none"/>
              </w:rPr>
            </w:pPr>
            <w:r>
              <w:rPr>
                <w:rFonts w:hint="eastAsia" w:eastAsia="宋体" w:cs="Times New Roman"/>
                <w:b/>
                <w:highlight w:val="none"/>
              </w:rPr>
              <w:t>学历专业</w:t>
            </w:r>
          </w:p>
        </w:tc>
        <w:tc>
          <w:tcPr>
            <w:tcW w:w="381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bottom w:w="0" w:type="dxa"/>
            </w:tcMar>
            <w:vAlign w:val="center"/>
          </w:tcPr>
          <w:p>
            <w:pPr>
              <w:pStyle w:val="2"/>
              <w:widowControl/>
              <w:jc w:val="center"/>
              <w:textAlignment w:val="center"/>
              <w:rPr>
                <w:rFonts w:ascii="宋体" w:hAnsi="宋体" w:eastAsia="宋体" w:cs="宋体"/>
                <w:color w:val="383838"/>
                <w:highlight w:val="none"/>
              </w:rPr>
            </w:pPr>
            <w:r>
              <w:rPr>
                <w:rFonts w:hint="eastAsia" w:eastAsia="宋体" w:cs="Times New Roman"/>
                <w:b/>
                <w:highlight w:val="none"/>
              </w:rPr>
              <w:t>其他资格条件</w:t>
            </w:r>
          </w:p>
        </w:tc>
        <w:tc>
          <w:tcPr>
            <w:tcW w:w="90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bottom w:w="0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383838"/>
                <w:kern w:val="0"/>
                <w:sz w:val="24"/>
                <w:highlight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bottom w:w="0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383838"/>
                <w:kern w:val="0"/>
                <w:sz w:val="24"/>
                <w:highlight w:val="none"/>
              </w:rPr>
            </w:pPr>
          </w:p>
        </w:tc>
        <w:tc>
          <w:tcPr>
            <w:tcW w:w="901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bottom w:w="0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383838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0" w:hRule="atLeast"/>
          <w:jc w:val="center"/>
        </w:trPr>
        <w:tc>
          <w:tcPr>
            <w:tcW w:w="59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bottom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bottom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eastAsia="zh-CN" w:bidi="ar"/>
              </w:rPr>
              <w:t>卫技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eastAsia="zh-CN" w:bidi="ar"/>
              </w:rPr>
              <w:t>高级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tcMar>
              <w:bottom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bidi="ar"/>
              </w:rPr>
              <w:t>专技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bottom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  <w:t>5</w:t>
            </w:r>
          </w:p>
        </w:tc>
        <w:tc>
          <w:tcPr>
            <w:tcW w:w="1133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bottom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  <w:t>/学士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bottom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bidi="ar"/>
              </w:rPr>
              <w:t>各医学相关专业</w:t>
            </w:r>
          </w:p>
        </w:tc>
        <w:tc>
          <w:tcPr>
            <w:tcW w:w="38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年龄45周岁及以下，具有副高及以上职称。具有正高职称的紧缺、急需等特殊人才，年龄可放宽至50周岁。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bottom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bidi="ar"/>
              </w:rPr>
              <w:t>100%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bottom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bidi="ar"/>
              </w:rPr>
              <w:t>0576-88858036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bottom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bidi="ar"/>
              </w:rPr>
              <w:t>开考比例不受限制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31" w:hRule="atLeast"/>
          <w:jc w:val="center"/>
        </w:trPr>
        <w:tc>
          <w:tcPr>
            <w:tcW w:w="59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bottom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  <w:t>2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bottom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  <w:t>医学博士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bottom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bidi="ar"/>
              </w:rPr>
              <w:t>专技</w:t>
            </w:r>
          </w:p>
        </w:tc>
        <w:tc>
          <w:tcPr>
            <w:tcW w:w="547" w:type="dxa"/>
            <w:tcBorders>
              <w:top w:val="single" w:color="auto" w:sz="4" w:space="0"/>
              <w:left w:val="nil"/>
              <w:bottom w:val="nil"/>
              <w:right w:val="single" w:color="auto" w:sz="6" w:space="0"/>
            </w:tcBorders>
            <w:shd w:val="clear" w:color="auto" w:fill="FFFFFF"/>
            <w:noWrap w:val="0"/>
            <w:tcMar>
              <w:bottom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  <w:t>9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bottom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博士研究生学历或博士学位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bottom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highlight w:val="none"/>
                <w:lang w:eastAsia="zh-CN" w:bidi="ar"/>
              </w:rPr>
              <w:t>各医学相关专业</w:t>
            </w:r>
          </w:p>
        </w:tc>
        <w:tc>
          <w:tcPr>
            <w:tcW w:w="38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bottom w:w="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  <w:t>年龄45周岁及以下,具有正高职称的紧缺、急需等特殊人才，年龄可放宽至50周岁。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bottom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bidi="ar"/>
              </w:rPr>
              <w:t>100%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bottom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bidi="ar"/>
              </w:rPr>
              <w:t>0576-88858036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bottom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bidi="ar"/>
              </w:rPr>
              <w:t>开考比例不受限制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31" w:hRule="atLeast"/>
          <w:jc w:val="center"/>
        </w:trPr>
        <w:tc>
          <w:tcPr>
            <w:tcW w:w="59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bottom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  <w:t>3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bottom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  <w:t>科研实验人员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bottom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bidi="ar"/>
              </w:rPr>
              <w:t>专技</w:t>
            </w:r>
          </w:p>
        </w:tc>
        <w:tc>
          <w:tcPr>
            <w:tcW w:w="547" w:type="dxa"/>
            <w:tcBorders>
              <w:top w:val="single" w:color="auto" w:sz="4" w:space="0"/>
              <w:left w:val="nil"/>
              <w:bottom w:val="nil"/>
              <w:right w:val="single" w:color="auto" w:sz="6" w:space="0"/>
            </w:tcBorders>
            <w:shd w:val="clear" w:color="auto" w:fill="FFFFFF"/>
            <w:noWrap w:val="0"/>
            <w:tcMar>
              <w:bottom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bottom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shd w:val="clear"/>
                <w:lang w:val="en-US" w:eastAsia="zh-CN" w:bidi="ar"/>
              </w:rPr>
              <w:t>博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shd w:val="clear"/>
                <w:lang w:eastAsia="zh-CN" w:bidi="ar"/>
              </w:rPr>
              <w:t>士研究生/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shd w:val="clear"/>
                <w:lang w:val="en-US" w:eastAsia="zh-CN" w:bidi="ar"/>
              </w:rPr>
              <w:t>博士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bottom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eastAsia="zh-CN" w:bidi="ar"/>
              </w:rPr>
              <w:t>各医学、生物学相关专业</w:t>
            </w:r>
          </w:p>
        </w:tc>
        <w:tc>
          <w:tcPr>
            <w:tcW w:w="38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bottom w:w="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  <w:t>年龄45周岁及以下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bottom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bidi="ar"/>
              </w:rPr>
              <w:t>100%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bottom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bidi="ar"/>
              </w:rPr>
              <w:t>0576-88858036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bottom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bidi="ar"/>
              </w:rPr>
              <w:t>开考比例不受限制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14" w:hRule="atLeast"/>
          <w:jc w:val="center"/>
        </w:trPr>
        <w:tc>
          <w:tcPr>
            <w:tcW w:w="59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bottom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  <w:t>4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bottom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  <w:t>医学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  <w:t xml:space="preserve">硕士 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tcMar>
              <w:bottom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bidi="ar"/>
              </w:rPr>
              <w:t>专技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bottom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  <w:t>20</w:t>
            </w:r>
          </w:p>
        </w:tc>
        <w:tc>
          <w:tcPr>
            <w:tcW w:w="1133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bottom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shd w:val="clear"/>
                <w:lang w:eastAsia="zh-CN" w:bidi="ar"/>
              </w:rPr>
              <w:t>硕士研究生/硕士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default" w:ascii="宋体" w:hAnsi="宋体" w:cs="宋体"/>
                <w:kern w:val="0"/>
                <w:sz w:val="20"/>
                <w:szCs w:val="20"/>
                <w:highlight w:val="none"/>
                <w:lang w:eastAsia="zh-CN" w:bidi="ar"/>
              </w:rPr>
              <w:t>各医学相关专业</w:t>
            </w:r>
          </w:p>
        </w:tc>
        <w:tc>
          <w:tcPr>
            <w:tcW w:w="38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bottom w:w="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bidi="ar"/>
              </w:rPr>
              <w:t>年龄35周岁及以下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eastAsia="zh-CN" w:bidi="ar"/>
              </w:rPr>
              <w:t>。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bottom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bidi="ar"/>
              </w:rPr>
              <w:t>100%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bottom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bidi="ar"/>
              </w:rPr>
              <w:t>0576-88858036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bottom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bidi="ar"/>
              </w:rPr>
              <w:t>开考比例不受限制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/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xODM1ZWY2ODc4YTQ3OTNhNjM1ODMyNTM4NWNkZDMifQ=="/>
  </w:docVars>
  <w:rsids>
    <w:rsidRoot w:val="76EC34D5"/>
    <w:rsid w:val="60140FB0"/>
    <w:rsid w:val="76EC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uiPriority w:val="0"/>
  </w:style>
  <w:style w:type="table" w:default="1" w:styleId="3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2024-02-29T08:44:00Z</dcterms:created>
  <dc:creator>应敏霞</dc:creator>
  <cp:lastModifiedBy>应敏霞</cp:lastModifiedBy>
  <dcterms:modified xsi:type="dcterms:W3CDTF">2024-02-29T08:45:00Z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0206098909B14336A4D636C26F9B698F_11</vt:lpwstr>
  </property>
</Properties>
</file>