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台州开放大学2024年高层次人才招聘公告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台州开放大学位于浙江省台州市东海大道2000号，是一所以促进终身教育学习为使命、以现代信息技术为支撑、以“互联网+”为特征、面向全市开展终身教育的新型高等学校，实行分级办学、分级管理的办学体制，上承国家开放大学、浙江开放大学的教学业务指导，下辖黄岩、临海、温岭、玉环、天台、仙居、三门等7所县（市、区）电大（开大）学院。目前</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市校本级在校生15000余人，累计开设理、工、文、经、法、管等10大学科70多个本专科专业。办学至今，全市开放大学系统累计培养本专科毕业生8万余人，非学历培训80多万人次。学校现有教职工</w:t>
      </w:r>
      <w:r>
        <w:rPr>
          <w:rFonts w:hint="eastAsia" w:asciiTheme="minorEastAsia" w:hAnsiTheme="minorEastAsia" w:cstheme="minorEastAsia"/>
          <w:sz w:val="28"/>
          <w:szCs w:val="28"/>
          <w:highlight w:val="none"/>
          <w:lang w:val="en-US" w:eastAsia="zh-CN"/>
        </w:rPr>
        <w:t>234</w:t>
      </w:r>
      <w:r>
        <w:rPr>
          <w:rFonts w:hint="eastAsia" w:asciiTheme="minorEastAsia" w:hAnsiTheme="minorEastAsia" w:eastAsiaTheme="minorEastAsia" w:cstheme="minorEastAsia"/>
          <w:sz w:val="28"/>
          <w:szCs w:val="28"/>
          <w:highlight w:val="none"/>
        </w:rPr>
        <w:t>人，师资力量居全省开大前列。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招聘</w:t>
      </w:r>
      <w:r>
        <w:rPr>
          <w:rFonts w:hint="eastAsia" w:ascii="黑体" w:hAnsi="黑体" w:eastAsia="黑体" w:cs="黑体"/>
          <w:b w:val="0"/>
          <w:bCs w:val="0"/>
          <w:sz w:val="28"/>
          <w:szCs w:val="28"/>
          <w:lang w:val="en-US" w:eastAsia="zh-CN"/>
        </w:rPr>
        <w:t>岗位</w:t>
      </w:r>
    </w:p>
    <w:tbl>
      <w:tblPr>
        <w:tblStyle w:val="4"/>
        <w:tblW w:w="8346"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1266"/>
        <w:gridCol w:w="3540"/>
        <w:gridCol w:w="180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Style w:val="8"/>
                <w:rFonts w:hint="default" w:asciiTheme="minorEastAsia" w:hAnsiTheme="minorEastAsia" w:eastAsiaTheme="minorEastAsia" w:cstheme="minorEastAsia"/>
                <w:i w:val="0"/>
                <w:iCs w:val="0"/>
                <w:color w:val="000000"/>
                <w:sz w:val="21"/>
                <w:szCs w:val="21"/>
                <w:lang w:val="en-US" w:eastAsia="zh-CN" w:bidi="ar"/>
              </w:rPr>
            </w:pPr>
            <w:r>
              <w:rPr>
                <w:rStyle w:val="8"/>
                <w:rFonts w:hint="eastAsia" w:asciiTheme="minorEastAsia" w:hAnsiTheme="minorEastAsia" w:cstheme="minorEastAsia"/>
                <w:i w:val="0"/>
                <w:iCs w:val="0"/>
                <w:color w:val="000000"/>
                <w:sz w:val="21"/>
                <w:szCs w:val="21"/>
                <w:lang w:val="en-US" w:eastAsia="zh-CN"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8"/>
                <w:rFonts w:hint="default" w:asciiTheme="minorEastAsia" w:hAnsiTheme="minorEastAsia" w:eastAsiaTheme="minorEastAsia" w:cstheme="minorEastAsia"/>
                <w:i w:val="0"/>
                <w:iCs w:val="0"/>
                <w:color w:val="000000"/>
                <w:sz w:val="21"/>
                <w:szCs w:val="21"/>
                <w:lang w:val="en-US" w:eastAsia="zh-CN" w:bidi="ar"/>
              </w:rPr>
            </w:pPr>
            <w:r>
              <w:rPr>
                <w:rStyle w:val="8"/>
                <w:rFonts w:hint="eastAsia" w:asciiTheme="minorEastAsia" w:hAnsiTheme="minorEastAsia" w:cstheme="minorEastAsia"/>
                <w:i w:val="0"/>
                <w:iCs w:val="0"/>
                <w:color w:val="0000FF"/>
                <w:sz w:val="21"/>
                <w:szCs w:val="21"/>
                <w:lang w:val="en-US" w:eastAsia="zh-CN" w:bidi="ar"/>
              </w:rPr>
              <w:t>招聘岗位</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8"/>
                <w:rFonts w:hint="eastAsia" w:asciiTheme="minorEastAsia" w:hAnsiTheme="minorEastAsia" w:eastAsiaTheme="minorEastAsia" w:cstheme="minorEastAsia"/>
                <w:i w:val="0"/>
                <w:iCs w:val="0"/>
                <w:color w:val="000000"/>
                <w:sz w:val="21"/>
                <w:szCs w:val="21"/>
                <w:lang w:val="en-US" w:eastAsia="zh-CN" w:bidi="ar"/>
              </w:rPr>
            </w:pPr>
            <w:r>
              <w:rPr>
                <w:rStyle w:val="8"/>
                <w:rFonts w:hint="eastAsia" w:asciiTheme="minorEastAsia" w:hAnsiTheme="minorEastAsia" w:eastAsiaTheme="minorEastAsia" w:cstheme="minorEastAsia"/>
                <w:i w:val="0"/>
                <w:iCs w:val="0"/>
                <w:color w:val="000000"/>
                <w:sz w:val="21"/>
                <w:szCs w:val="21"/>
                <w:lang w:val="en-US" w:eastAsia="zh-CN" w:bidi="ar"/>
              </w:rPr>
              <w:t>所需学科(专业方向)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8"/>
                <w:rFonts w:hint="eastAsia" w:asciiTheme="minorEastAsia" w:hAnsiTheme="minorEastAsia" w:eastAsiaTheme="minorEastAsia" w:cstheme="minorEastAsia"/>
                <w:i w:val="0"/>
                <w:iCs w:val="0"/>
                <w:color w:val="000000"/>
                <w:sz w:val="21"/>
                <w:szCs w:val="21"/>
                <w:lang w:val="en-US" w:eastAsia="zh-CN" w:bidi="ar"/>
              </w:rPr>
            </w:pPr>
            <w:r>
              <w:rPr>
                <w:rStyle w:val="8"/>
                <w:rFonts w:hint="eastAsia" w:asciiTheme="minorEastAsia" w:hAnsiTheme="minorEastAsia" w:eastAsiaTheme="minorEastAsia" w:cstheme="minorEastAsia"/>
                <w:i w:val="0"/>
                <w:iCs w:val="0"/>
                <w:color w:val="000000"/>
                <w:sz w:val="21"/>
                <w:szCs w:val="21"/>
                <w:lang w:val="en-US" w:eastAsia="zh-CN" w:bidi="ar"/>
              </w:rPr>
              <w:t>学历/</w:t>
            </w:r>
            <w:r>
              <w:rPr>
                <w:rStyle w:val="8"/>
                <w:rFonts w:hint="eastAsia" w:asciiTheme="minorEastAsia" w:hAnsiTheme="minorEastAsia" w:cstheme="minorEastAsia"/>
                <w:i w:val="0"/>
                <w:iCs w:val="0"/>
                <w:color w:val="000000"/>
                <w:sz w:val="21"/>
                <w:szCs w:val="21"/>
                <w:lang w:val="en-US" w:eastAsia="zh-CN" w:bidi="ar"/>
              </w:rPr>
              <w:t>学</w:t>
            </w:r>
            <w:r>
              <w:rPr>
                <w:rStyle w:val="8"/>
                <w:rFonts w:hint="eastAsia" w:asciiTheme="minorEastAsia" w:hAnsiTheme="minorEastAsia" w:eastAsiaTheme="minorEastAsia" w:cstheme="minorEastAsia"/>
                <w:i w:val="0"/>
                <w:iCs w:val="0"/>
                <w:color w:val="000000"/>
                <w:sz w:val="21"/>
                <w:szCs w:val="21"/>
                <w:lang w:val="en-US" w:eastAsia="zh-CN" w:bidi="ar"/>
              </w:rPr>
              <w:t>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8"/>
                <w:rFonts w:hint="eastAsia" w:asciiTheme="minorEastAsia" w:hAnsiTheme="minorEastAsia" w:eastAsiaTheme="minorEastAsia" w:cstheme="minorEastAsia"/>
                <w:i w:val="0"/>
                <w:iCs w:val="0"/>
                <w:color w:val="000000"/>
                <w:sz w:val="21"/>
                <w:szCs w:val="21"/>
                <w:lang w:val="en-US" w:eastAsia="zh-CN" w:bidi="ar"/>
              </w:rPr>
            </w:pPr>
            <w:r>
              <w:rPr>
                <w:rStyle w:val="8"/>
                <w:rFonts w:hint="eastAsia" w:asciiTheme="minorEastAsia" w:hAnsiTheme="minorEastAsia" w:eastAsiaTheme="minorEastAsia" w:cstheme="minorEastAsia"/>
                <w:i w:val="0"/>
                <w:iCs w:val="0"/>
                <w:color w:val="000000"/>
                <w:sz w:val="21"/>
                <w:szCs w:val="21"/>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FF"/>
                <w:sz w:val="21"/>
                <w:szCs w:val="21"/>
                <w:highlight w:val="red"/>
                <w:u w:val="none"/>
                <w:lang w:val="en-US"/>
              </w:rPr>
            </w:pPr>
            <w:r>
              <w:rPr>
                <w:rStyle w:val="9"/>
                <w:rFonts w:hint="eastAsia" w:asciiTheme="minorEastAsia" w:hAnsiTheme="minorEastAsia" w:eastAsiaTheme="minorEastAsia" w:cstheme="minorEastAsia"/>
                <w:color w:val="0000FF"/>
                <w:sz w:val="21"/>
                <w:szCs w:val="21"/>
                <w:lang w:val="en-US" w:eastAsia="zh-CN" w:bidi="ar"/>
              </w:rPr>
              <w:t>教学科研</w:t>
            </w:r>
            <w:r>
              <w:rPr>
                <w:rStyle w:val="9"/>
                <w:rFonts w:hint="eastAsia" w:asciiTheme="minorEastAsia" w:hAnsiTheme="minorEastAsia" w:cstheme="minorEastAsia"/>
                <w:color w:val="0000FF"/>
                <w:sz w:val="21"/>
                <w:szCs w:val="21"/>
                <w:lang w:val="en-US" w:eastAsia="zh-CN" w:bidi="ar"/>
              </w:rPr>
              <w:t>A</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Style w:val="9"/>
                <w:rFonts w:hint="eastAsia" w:asciiTheme="minorEastAsia" w:hAnsiTheme="minorEastAsia" w:eastAsiaTheme="minorEastAsia" w:cstheme="minorEastAsia"/>
                <w:sz w:val="21"/>
                <w:szCs w:val="21"/>
                <w:lang w:val="en-US" w:eastAsia="zh-CN" w:bidi="ar"/>
              </w:rPr>
              <w:t>成人教育学、家庭教育学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Style w:val="9"/>
                <w:rFonts w:hint="eastAsia" w:asciiTheme="minorEastAsia" w:hAnsiTheme="minorEastAsia" w:eastAsiaTheme="minorEastAsia" w:cstheme="minorEastAsia"/>
                <w:sz w:val="21"/>
                <w:szCs w:val="21"/>
                <w:lang w:val="en-US" w:eastAsia="zh-CN" w:bidi="ar"/>
              </w:rPr>
              <w:t>博士研究</w:t>
            </w:r>
            <w:r>
              <w:rPr>
                <w:rStyle w:val="9"/>
                <w:rFonts w:hint="eastAsia" w:asciiTheme="minorEastAsia" w:hAnsiTheme="minorEastAsia" w:eastAsiaTheme="minorEastAsia" w:cstheme="minorEastAsia"/>
                <w:sz w:val="21"/>
                <w:szCs w:val="21"/>
                <w:lang w:val="en-US" w:eastAsia="zh-CN" w:bidi="ar"/>
              </w:rPr>
              <w:br w:type="textWrapping"/>
            </w:r>
            <w:r>
              <w:rPr>
                <w:rStyle w:val="9"/>
                <w:rFonts w:hint="eastAsia" w:asciiTheme="minorEastAsia" w:hAnsiTheme="minorEastAsia" w:eastAsiaTheme="minorEastAsia" w:cstheme="minorEastAsia"/>
                <w:sz w:val="21"/>
                <w:szCs w:val="21"/>
                <w:lang w:val="en-US" w:eastAsia="zh-CN" w:bidi="ar"/>
              </w:rPr>
              <w:t>生/博士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cstheme="minorEastAsia"/>
                <w:i w:val="0"/>
                <w:iCs w:val="0"/>
                <w:color w:val="000000"/>
                <w:kern w:val="0"/>
                <w:sz w:val="21"/>
                <w:szCs w:val="21"/>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FF"/>
                <w:sz w:val="21"/>
                <w:szCs w:val="21"/>
                <w:highlight w:val="red"/>
                <w:u w:val="none"/>
                <w:lang w:val="en-US"/>
              </w:rPr>
            </w:pPr>
            <w:r>
              <w:rPr>
                <w:rStyle w:val="9"/>
                <w:rFonts w:hint="eastAsia" w:asciiTheme="minorEastAsia" w:hAnsiTheme="minorEastAsia" w:eastAsiaTheme="minorEastAsia" w:cstheme="minorEastAsia"/>
                <w:color w:val="0000FF"/>
                <w:sz w:val="21"/>
                <w:szCs w:val="21"/>
                <w:lang w:val="en-US" w:eastAsia="zh-CN" w:bidi="ar"/>
              </w:rPr>
              <w:t>教学科研</w:t>
            </w:r>
            <w:r>
              <w:rPr>
                <w:rStyle w:val="9"/>
                <w:rFonts w:hint="eastAsia" w:asciiTheme="minorEastAsia" w:hAnsiTheme="minorEastAsia" w:cstheme="minorEastAsia"/>
                <w:color w:val="0000FF"/>
                <w:sz w:val="21"/>
                <w:szCs w:val="21"/>
                <w:lang w:val="en-US" w:eastAsia="zh-CN" w:bidi="ar"/>
              </w:rPr>
              <w:t>B</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Style w:val="9"/>
                <w:rFonts w:hint="eastAsia" w:asciiTheme="minorEastAsia" w:hAnsiTheme="minorEastAsia" w:eastAsiaTheme="minorEastAsia" w:cstheme="minorEastAsia"/>
                <w:sz w:val="21"/>
                <w:szCs w:val="21"/>
                <w:lang w:val="en-US" w:eastAsia="zh-CN" w:bidi="ar"/>
              </w:rPr>
              <w:t>电气工程、机械工程、材料科学与工程、控制科学与工程</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Style w:val="9"/>
                <w:rFonts w:hint="eastAsia" w:asciiTheme="minorEastAsia" w:hAnsiTheme="minorEastAsia" w:eastAsiaTheme="minorEastAsia" w:cstheme="minorEastAsia"/>
                <w:sz w:val="21"/>
                <w:szCs w:val="21"/>
                <w:lang w:val="en-US" w:eastAsia="zh-CN" w:bidi="ar"/>
              </w:rPr>
              <w:t>博士研究</w:t>
            </w:r>
            <w:r>
              <w:rPr>
                <w:rStyle w:val="9"/>
                <w:rFonts w:hint="eastAsia" w:asciiTheme="minorEastAsia" w:hAnsiTheme="minorEastAsia" w:eastAsiaTheme="minorEastAsia" w:cstheme="minorEastAsia"/>
                <w:sz w:val="21"/>
                <w:szCs w:val="21"/>
                <w:lang w:val="en-US" w:eastAsia="zh-CN" w:bidi="ar"/>
              </w:rPr>
              <w:br w:type="textWrapping"/>
            </w:r>
            <w:r>
              <w:rPr>
                <w:rStyle w:val="9"/>
                <w:rFonts w:hint="eastAsia" w:asciiTheme="minorEastAsia" w:hAnsiTheme="minorEastAsia" w:eastAsiaTheme="minorEastAsia" w:cstheme="minorEastAsia"/>
                <w:sz w:val="21"/>
                <w:szCs w:val="21"/>
                <w:lang w:val="en-US" w:eastAsia="zh-CN" w:bidi="ar"/>
              </w:rPr>
              <w:t>生/博士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cstheme="minorEastAsia"/>
                <w:i w:val="0"/>
                <w:iCs w:val="0"/>
                <w:color w:val="000000"/>
                <w:kern w:val="0"/>
                <w:sz w:val="21"/>
                <w:szCs w:val="21"/>
                <w:u w:val="none"/>
                <w:lang w:val="en-US" w:eastAsia="zh-CN" w:bidi="ar"/>
              </w:rPr>
              <w:t>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FF"/>
                <w:sz w:val="21"/>
                <w:szCs w:val="21"/>
                <w:highlight w:val="red"/>
                <w:u w:val="none"/>
                <w:lang w:val="en-US"/>
              </w:rPr>
            </w:pPr>
            <w:r>
              <w:rPr>
                <w:rStyle w:val="9"/>
                <w:rFonts w:hint="eastAsia" w:asciiTheme="minorEastAsia" w:hAnsiTheme="minorEastAsia" w:eastAsiaTheme="minorEastAsia" w:cstheme="minorEastAsia"/>
                <w:color w:val="0000FF"/>
                <w:sz w:val="21"/>
                <w:szCs w:val="21"/>
                <w:lang w:val="en-US" w:eastAsia="zh-CN" w:bidi="ar"/>
              </w:rPr>
              <w:t>教学科研</w:t>
            </w:r>
            <w:r>
              <w:rPr>
                <w:rStyle w:val="9"/>
                <w:rFonts w:hint="eastAsia" w:asciiTheme="minorEastAsia" w:hAnsiTheme="minorEastAsia" w:cstheme="minorEastAsia"/>
                <w:color w:val="0000FF"/>
                <w:sz w:val="21"/>
                <w:szCs w:val="21"/>
                <w:lang w:val="en-US" w:eastAsia="zh-CN" w:bidi="ar"/>
              </w:rPr>
              <w:t>C</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Style w:val="9"/>
                <w:rFonts w:hint="eastAsia" w:asciiTheme="minorEastAsia" w:hAnsiTheme="minorEastAsia" w:eastAsiaTheme="minorEastAsia" w:cstheme="minorEastAsia"/>
                <w:sz w:val="21"/>
                <w:szCs w:val="21"/>
                <w:lang w:val="en-US" w:eastAsia="zh-CN" w:bidi="ar"/>
              </w:rPr>
              <w:t>计算机科学与技术、软件工程、信息与通信工程</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Style w:val="9"/>
                <w:rFonts w:hint="eastAsia" w:asciiTheme="minorEastAsia" w:hAnsiTheme="minorEastAsia" w:eastAsiaTheme="minorEastAsia" w:cstheme="minorEastAsia"/>
                <w:sz w:val="21"/>
                <w:szCs w:val="21"/>
                <w:lang w:val="en-US" w:eastAsia="zh-CN" w:bidi="ar"/>
              </w:rPr>
              <w:t>博士研究</w:t>
            </w:r>
            <w:r>
              <w:rPr>
                <w:rStyle w:val="9"/>
                <w:rFonts w:hint="eastAsia" w:asciiTheme="minorEastAsia" w:hAnsiTheme="minorEastAsia" w:eastAsiaTheme="minorEastAsia" w:cstheme="minorEastAsia"/>
                <w:sz w:val="21"/>
                <w:szCs w:val="21"/>
                <w:lang w:val="en-US" w:eastAsia="zh-CN" w:bidi="ar"/>
              </w:rPr>
              <w:br w:type="textWrapping"/>
            </w:r>
            <w:r>
              <w:rPr>
                <w:rStyle w:val="9"/>
                <w:rFonts w:hint="eastAsia" w:asciiTheme="minorEastAsia" w:hAnsiTheme="minorEastAsia" w:eastAsiaTheme="minorEastAsia" w:cstheme="minorEastAsia"/>
                <w:sz w:val="21"/>
                <w:szCs w:val="21"/>
                <w:lang w:val="en-US" w:eastAsia="zh-CN" w:bidi="ar"/>
              </w:rPr>
              <w:t>生/博士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cstheme="minorEastAsia"/>
                <w:i w:val="0"/>
                <w:iCs w:val="0"/>
                <w:color w:val="000000"/>
                <w:sz w:val="21"/>
                <w:szCs w:val="21"/>
                <w:u w:val="none"/>
                <w:lang w:val="en-US" w:eastAsia="zh-CN"/>
              </w:rPr>
              <w:t>1</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二、招聘岗位所需资格条件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一</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1.遵守中华人民共和国宪法、法律、法规；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sz w:val="28"/>
          <w:szCs w:val="28"/>
          <w:highlight w:val="none"/>
        </w:rPr>
        <w:t>2.遵守纪律、品行端正，具备良好的职业素养，愿意履行事业单位义务</w:t>
      </w:r>
      <w:r>
        <w:rPr>
          <w:rFonts w:hint="eastAsia" w:asciiTheme="minorEastAsia" w:hAnsiTheme="minorEastAsia" w:cstheme="minorEastAsia"/>
          <w:sz w:val="28"/>
          <w:szCs w:val="28"/>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.具备适应岗位要求的身体条件，能适应教育教学工作要求；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.根据工作需要，服从学校统一调配，承担教学科研以外的工作；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5</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color w:val="0000FF"/>
          <w:sz w:val="28"/>
          <w:szCs w:val="28"/>
          <w:highlight w:val="none"/>
        </w:rPr>
        <w:t>年龄一般在40周岁</w:t>
      </w:r>
      <w:r>
        <w:rPr>
          <w:rFonts w:hint="eastAsia" w:asciiTheme="minorEastAsia" w:hAnsiTheme="minorEastAsia" w:cstheme="minorEastAsia"/>
          <w:color w:val="0000FF"/>
          <w:sz w:val="28"/>
          <w:szCs w:val="28"/>
          <w:highlight w:val="none"/>
          <w:lang w:val="en-US" w:eastAsia="zh-CN"/>
        </w:rPr>
        <w:t>及</w:t>
      </w:r>
      <w:r>
        <w:rPr>
          <w:rFonts w:hint="eastAsia" w:asciiTheme="minorEastAsia" w:hAnsiTheme="minorEastAsia" w:eastAsiaTheme="minorEastAsia" w:cstheme="minorEastAsia"/>
          <w:color w:val="0000FF"/>
          <w:sz w:val="28"/>
          <w:szCs w:val="28"/>
          <w:highlight w:val="none"/>
        </w:rPr>
        <w:t>以下</w:t>
      </w:r>
      <w:r>
        <w:rPr>
          <w:rFonts w:hint="eastAsia" w:asciiTheme="minorEastAsia" w:hAnsiTheme="minorEastAsia" w:cstheme="minorEastAsia"/>
          <w:sz w:val="28"/>
          <w:szCs w:val="28"/>
          <w:highlight w:val="none"/>
          <w:lang w:eastAsia="zh-CN"/>
        </w:rPr>
        <w:t>（</w:t>
      </w:r>
      <w:r>
        <w:rPr>
          <w:rFonts w:hint="eastAsia" w:asciiTheme="minorEastAsia" w:hAnsiTheme="minorEastAsia" w:cstheme="minorEastAsia"/>
          <w:sz w:val="28"/>
          <w:szCs w:val="28"/>
          <w:highlight w:val="none"/>
          <w:lang w:val="en-US" w:eastAsia="zh-CN"/>
        </w:rPr>
        <w:t>1983年</w:t>
      </w:r>
      <w:r>
        <w:rPr>
          <w:rFonts w:hint="eastAsia" w:asciiTheme="minorEastAsia" w:hAnsiTheme="minorEastAsia" w:cstheme="minorEastAsia"/>
          <w:color w:val="0000FF"/>
          <w:sz w:val="28"/>
          <w:szCs w:val="28"/>
          <w:highlight w:val="none"/>
          <w:lang w:val="en-US" w:eastAsia="zh-CN"/>
        </w:rPr>
        <w:t>3月6日及</w:t>
      </w:r>
      <w:r>
        <w:rPr>
          <w:rFonts w:hint="eastAsia" w:asciiTheme="minorEastAsia" w:hAnsiTheme="minorEastAsia" w:cstheme="minorEastAsia"/>
          <w:sz w:val="28"/>
          <w:szCs w:val="28"/>
          <w:highlight w:val="none"/>
          <w:lang w:val="en-US" w:eastAsia="zh-CN"/>
        </w:rPr>
        <w:t>以后出生</w:t>
      </w:r>
      <w:r>
        <w:rPr>
          <w:rFonts w:hint="eastAsia" w:asciiTheme="minorEastAsia" w:hAnsi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招聘条件有关说明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招聘岗位具体要求见上述公开招聘</w:t>
      </w:r>
      <w:r>
        <w:rPr>
          <w:rFonts w:hint="eastAsia" w:asciiTheme="minorEastAsia" w:hAnsiTheme="minorEastAsia" w:cstheme="minorEastAsia"/>
          <w:sz w:val="28"/>
          <w:szCs w:val="28"/>
          <w:lang w:val="en-US" w:eastAsia="zh-CN"/>
        </w:rPr>
        <w:t>岗位</w:t>
      </w:r>
      <w:r>
        <w:rPr>
          <w:rFonts w:hint="eastAsia" w:asciiTheme="minorEastAsia" w:hAnsiTheme="minorEastAsia" w:eastAsiaTheme="minorEastAsia" w:cstheme="minorEastAsia"/>
          <w:sz w:val="28"/>
          <w:szCs w:val="28"/>
        </w:rPr>
        <w:t>。各招聘岗位所列的专业要求是根据招聘岗位特点参照教育部、浙江省公务员录用考试专业参考目录</w:t>
      </w:r>
      <w:r>
        <w:rPr>
          <w:rFonts w:hint="eastAsia" w:asciiTheme="minorEastAsia" w:hAnsiTheme="minorEastAsia" w:cstheme="minorEastAsia"/>
          <w:sz w:val="28"/>
          <w:szCs w:val="28"/>
          <w:highlight w:val="none"/>
          <w:lang w:val="en-US" w:eastAsia="zh-CN"/>
        </w:rPr>
        <w:t>及普通高等教育</w:t>
      </w:r>
      <w:r>
        <w:rPr>
          <w:rFonts w:hint="eastAsia" w:asciiTheme="minorEastAsia" w:hAnsiTheme="minorEastAsia" w:eastAsiaTheme="minorEastAsia" w:cstheme="minorEastAsia"/>
          <w:sz w:val="28"/>
          <w:szCs w:val="28"/>
          <w:highlight w:val="none"/>
        </w:rPr>
        <w:t>专业设置目录</w:t>
      </w:r>
      <w:r>
        <w:rPr>
          <w:rFonts w:hint="eastAsia" w:asciiTheme="minorEastAsia" w:hAnsiTheme="minorEastAsia" w:cstheme="minorEastAsia"/>
          <w:sz w:val="28"/>
          <w:szCs w:val="28"/>
          <w:highlight w:val="none"/>
          <w:lang w:val="en-US" w:eastAsia="zh-CN"/>
        </w:rPr>
        <w:t>设定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单位将结合专业目录和招聘岗位实际需求，对专业条件予以综合认定，对于未列入目录的专业，按专业方向基本一致的原则把握，专业的认定以招聘单位审核意见为准。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三、招聘程序和方式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both"/>
        <w:textAlignment w:val="auto"/>
        <w:rPr>
          <w:rStyle w:val="7"/>
          <w:rFonts w:hint="default" w:asciiTheme="minorEastAsia" w:hAnsiTheme="minorEastAsia" w:eastAsiaTheme="minorEastAsia" w:cstheme="minorEastAsia"/>
          <w:color w:val="auto"/>
          <w:sz w:val="28"/>
          <w:szCs w:val="28"/>
          <w:u w:val="none"/>
          <w:lang w:val="en-US" w:eastAsia="zh-CN"/>
        </w:rPr>
      </w:pPr>
      <w:r>
        <w:rPr>
          <w:rFonts w:hint="eastAsia" w:asciiTheme="minorEastAsia" w:hAnsiTheme="minorEastAsia" w:eastAsiaTheme="minorEastAsia" w:cstheme="minorEastAsia"/>
          <w:color w:val="auto"/>
          <w:sz w:val="28"/>
          <w:szCs w:val="28"/>
          <w:u w:val="none"/>
          <w:lang w:val="en-US" w:eastAsia="zh-CN"/>
        </w:rPr>
        <w:fldChar w:fldCharType="begin"/>
      </w:r>
      <w:r>
        <w:rPr>
          <w:rFonts w:hint="eastAsia" w:asciiTheme="minorEastAsia" w:hAnsiTheme="minorEastAsia" w:eastAsiaTheme="minorEastAsia" w:cstheme="minorEastAsia"/>
          <w:color w:val="auto"/>
          <w:sz w:val="28"/>
          <w:szCs w:val="28"/>
          <w:u w:val="none"/>
          <w:lang w:val="en-US" w:eastAsia="zh-CN"/>
        </w:rPr>
        <w:instrText xml:space="preserve"> HYPERLINK "mailto:本次公开招聘采用网上报名方式，应聘者须提交真实详细的报名表（见附件）及其他相关证明材料（包括身份证、本硕博学历学位证书、资格证书、技能证书、学术成果证明材料等），发送至邮箱zzrsc@tztvu.zj.cn（应聘电子邮件主题要注明\“姓名+专业+报名岗位\”）。" </w:instrText>
      </w:r>
      <w:r>
        <w:rPr>
          <w:rFonts w:hint="eastAsia" w:asciiTheme="minorEastAsia" w:hAnsiTheme="minorEastAsia" w:eastAsiaTheme="minorEastAsia" w:cstheme="minorEastAsia"/>
          <w:color w:val="auto"/>
          <w:sz w:val="28"/>
          <w:szCs w:val="28"/>
          <w:u w:val="none"/>
          <w:lang w:val="en-US" w:eastAsia="zh-CN"/>
        </w:rPr>
        <w:fldChar w:fldCharType="separate"/>
      </w:r>
      <w:r>
        <w:rPr>
          <w:rStyle w:val="7"/>
          <w:rFonts w:hint="eastAsia" w:asciiTheme="minorEastAsia" w:hAnsiTheme="minorEastAsia" w:eastAsiaTheme="minorEastAsia" w:cstheme="minorEastAsia"/>
          <w:color w:val="auto"/>
          <w:sz w:val="28"/>
          <w:szCs w:val="28"/>
          <w:u w:val="none"/>
          <w:lang w:val="en-US" w:eastAsia="zh-CN"/>
        </w:rPr>
        <w:t>本次公开招聘采用网上报名方式，应聘者须提交真实详细的报名表（见附件）及其他相关证明材料（包括身份证、本硕博学历学位证书、资格证书、技能证书、学术成果证明材料等），发送至邮箱zzrsc@tztvu.zj.cn（应聘电子邮件主题要注明“姓名+专业+报名岗位”）。</w:t>
      </w:r>
      <w:r>
        <w:rPr>
          <w:rFonts w:hint="eastAsia" w:asciiTheme="minorEastAsia" w:hAnsiTheme="minorEastAsia" w:eastAsiaTheme="minorEastAsia" w:cstheme="minorEastAsia"/>
          <w:color w:val="auto"/>
          <w:sz w:val="28"/>
          <w:szCs w:val="28"/>
          <w:u w:val="none"/>
          <w:lang w:val="en-US" w:eastAsia="zh-CN"/>
        </w:rPr>
        <w:fldChar w:fldCharType="end"/>
      </w:r>
      <w:r>
        <w:rPr>
          <w:rFonts w:hint="eastAsia" w:asciiTheme="minorEastAsia" w:hAnsiTheme="minorEastAsia" w:cstheme="minorEastAsia"/>
          <w:color w:val="auto"/>
          <w:sz w:val="28"/>
          <w:szCs w:val="28"/>
          <w:u w:val="none"/>
          <w:lang w:val="en-US" w:eastAsia="zh-CN"/>
        </w:rPr>
        <w:t>学校根据各岗位报名情况，</w:t>
      </w:r>
      <w:r>
        <w:rPr>
          <w:rStyle w:val="7"/>
          <w:rFonts w:hint="eastAsia" w:asciiTheme="minorEastAsia" w:hAnsiTheme="minorEastAsia" w:eastAsiaTheme="minorEastAsia" w:cstheme="minorEastAsia"/>
          <w:color w:val="auto"/>
          <w:sz w:val="28"/>
          <w:szCs w:val="28"/>
          <w:u w:val="none"/>
          <w:lang w:val="en-US" w:eastAsia="zh-CN"/>
        </w:rPr>
        <w:t>不定期组织面试，不设最低</w:t>
      </w:r>
      <w:r>
        <w:rPr>
          <w:rStyle w:val="7"/>
          <w:rFonts w:hint="eastAsia" w:asciiTheme="minorEastAsia" w:hAnsiTheme="minorEastAsia" w:cstheme="minorEastAsia"/>
          <w:color w:val="auto"/>
          <w:sz w:val="28"/>
          <w:szCs w:val="28"/>
          <w:u w:val="none"/>
          <w:lang w:val="en-US" w:eastAsia="zh-CN"/>
        </w:rPr>
        <w:t>面试</w:t>
      </w:r>
      <w:r>
        <w:rPr>
          <w:rStyle w:val="7"/>
          <w:rFonts w:hint="eastAsia" w:asciiTheme="minorEastAsia" w:hAnsiTheme="minorEastAsia" w:eastAsiaTheme="minorEastAsia" w:cstheme="minorEastAsia"/>
          <w:color w:val="auto"/>
          <w:sz w:val="28"/>
          <w:szCs w:val="28"/>
          <w:u w:val="none"/>
          <w:lang w:val="en-US" w:eastAsia="zh-CN"/>
        </w:rPr>
        <w:t>比例限制。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646" w:leftChars="0" w:right="0" w:rightChars="0"/>
        <w:jc w:val="both"/>
        <w:textAlignment w:val="auto"/>
        <w:rPr>
          <w:rFonts w:hint="eastAsia" w:asciiTheme="minorEastAsia" w:hAnsiTheme="minorEastAsia" w:cstheme="minorEastAsia"/>
          <w:color w:val="auto"/>
          <w:sz w:val="28"/>
          <w:szCs w:val="28"/>
          <w:u w:val="none"/>
          <w:lang w:val="en-US" w:eastAsia="zh-CN"/>
        </w:rPr>
      </w:pPr>
      <w:r>
        <w:rPr>
          <w:rFonts w:hint="eastAsia" w:asciiTheme="minorEastAsia" w:hAnsiTheme="minorEastAsia" w:cstheme="minorEastAsia"/>
          <w:color w:val="auto"/>
          <w:sz w:val="28"/>
          <w:szCs w:val="28"/>
          <w:u w:val="none"/>
          <w:lang w:val="en-US" w:eastAsia="zh-CN"/>
        </w:rPr>
        <w:t>1.</w:t>
      </w:r>
      <w:r>
        <w:rPr>
          <w:rFonts w:hint="eastAsia" w:asciiTheme="minorEastAsia" w:hAnsiTheme="minorEastAsia" w:cstheme="minorEastAsia"/>
          <w:sz w:val="28"/>
          <w:szCs w:val="28"/>
          <w:lang w:val="en-US" w:eastAsia="zh-CN"/>
        </w:rPr>
        <w:t>报名与初审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default" w:asciiTheme="minorEastAsia" w:hAnsiTheme="minorEastAsia" w:eastAsiaTheme="minorEastAsia" w:cstheme="minorEastAsia"/>
          <w:color w:val="0000FF"/>
          <w:sz w:val="28"/>
          <w:szCs w:val="28"/>
          <w:lang w:val="en-US" w:eastAsia="zh-CN"/>
        </w:rPr>
      </w:pPr>
      <w:r>
        <w:rPr>
          <w:rFonts w:hint="eastAsia" w:asciiTheme="minorEastAsia" w:hAnsiTheme="minorEastAsia" w:eastAsiaTheme="minorEastAsia" w:cstheme="minorEastAsia"/>
          <w:color w:val="0000FF"/>
          <w:sz w:val="28"/>
          <w:szCs w:val="28"/>
          <w:lang w:val="en-US" w:eastAsia="zh-CN"/>
        </w:rPr>
        <w:t>报名时间：202</w:t>
      </w:r>
      <w:r>
        <w:rPr>
          <w:rFonts w:hint="eastAsia" w:asciiTheme="minorEastAsia" w:hAnsiTheme="minorEastAsia" w:cstheme="minorEastAsia"/>
          <w:color w:val="0000FF"/>
          <w:sz w:val="28"/>
          <w:szCs w:val="28"/>
          <w:lang w:val="en-US" w:eastAsia="zh-CN"/>
        </w:rPr>
        <w:t>4</w:t>
      </w:r>
      <w:r>
        <w:rPr>
          <w:rFonts w:hint="eastAsia" w:asciiTheme="minorEastAsia" w:hAnsiTheme="minorEastAsia" w:eastAsiaTheme="minorEastAsia" w:cstheme="minorEastAsia"/>
          <w:color w:val="0000FF"/>
          <w:sz w:val="28"/>
          <w:szCs w:val="28"/>
          <w:lang w:val="en-US" w:eastAsia="zh-CN"/>
        </w:rPr>
        <w:t>年</w:t>
      </w:r>
      <w:r>
        <w:rPr>
          <w:rFonts w:hint="eastAsia" w:asciiTheme="minorEastAsia" w:hAnsiTheme="minorEastAsia" w:cstheme="minorEastAsia"/>
          <w:color w:val="0000FF"/>
          <w:sz w:val="28"/>
          <w:szCs w:val="28"/>
          <w:lang w:val="en-US" w:eastAsia="zh-CN"/>
        </w:rPr>
        <w:t>3</w:t>
      </w:r>
      <w:r>
        <w:rPr>
          <w:rFonts w:hint="eastAsia" w:asciiTheme="minorEastAsia" w:hAnsiTheme="minorEastAsia" w:eastAsiaTheme="minorEastAsia" w:cstheme="minorEastAsia"/>
          <w:color w:val="0000FF"/>
          <w:sz w:val="28"/>
          <w:szCs w:val="28"/>
          <w:lang w:val="en-US" w:eastAsia="zh-CN"/>
        </w:rPr>
        <w:t>月</w:t>
      </w:r>
      <w:r>
        <w:rPr>
          <w:rFonts w:hint="eastAsia" w:asciiTheme="minorEastAsia" w:hAnsiTheme="minorEastAsia" w:cstheme="minorEastAsia"/>
          <w:color w:val="0000FF"/>
          <w:sz w:val="28"/>
          <w:szCs w:val="28"/>
          <w:lang w:val="en-US" w:eastAsia="zh-CN"/>
        </w:rPr>
        <w:t>6</w:t>
      </w:r>
      <w:r>
        <w:rPr>
          <w:rFonts w:hint="eastAsia" w:asciiTheme="minorEastAsia" w:hAnsiTheme="minorEastAsia" w:eastAsiaTheme="minorEastAsia" w:cstheme="minorEastAsia"/>
          <w:color w:val="0000FF"/>
          <w:sz w:val="28"/>
          <w:szCs w:val="28"/>
          <w:lang w:val="en-US" w:eastAsia="zh-CN"/>
        </w:rPr>
        <w:t>日9:00—2024年12月31日17:00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每人只能报考一个岗位。报考人员选择符合条件的岗位进行报名后，由学校相关职能部门对报考人员是否符合选定的岗位资格条件进行资格初审。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Style w:val="7"/>
          <w:rFonts w:hint="eastAsia" w:asciiTheme="minorEastAsia" w:hAnsiTheme="minorEastAsia" w:eastAsiaTheme="minorEastAsia" w:cstheme="minorEastAsia"/>
          <w:color w:val="auto"/>
          <w:sz w:val="28"/>
          <w:szCs w:val="28"/>
          <w:u w:val="none"/>
          <w:lang w:val="en-US" w:eastAsia="zh-CN"/>
        </w:rPr>
      </w:pPr>
      <w:r>
        <w:rPr>
          <w:rFonts w:hint="eastAsia" w:asciiTheme="minorEastAsia" w:hAnsiTheme="minorEastAsia" w:cstheme="minorEastAsia"/>
          <w:sz w:val="28"/>
          <w:szCs w:val="28"/>
          <w:lang w:val="en-US" w:eastAsia="zh-CN"/>
        </w:rPr>
        <w:t>2.资格复审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格复审时，报考人员需提供本人有效身份证件、毕业证书、学位证书以及报考岗位所需的其他证书（或证件、证明）等原件及复印件。留学人员须提供教育部留学服务中心出具的境外学历、学位认证书原件及复印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Fonts w:hint="eastAsia" w:asciiTheme="minorEastAsia" w:hAnsiTheme="minorEastAsia" w:cstheme="minorEastAsia"/>
          <w:color w:val="0000FF"/>
          <w:sz w:val="28"/>
          <w:szCs w:val="28"/>
          <w:u w:val="none"/>
          <w:lang w:val="en-US" w:eastAsia="zh-CN"/>
        </w:rPr>
      </w:pPr>
      <w:r>
        <w:rPr>
          <w:rFonts w:hint="eastAsia" w:asciiTheme="minorEastAsia" w:hAnsiTheme="minorEastAsia" w:cstheme="minorEastAsia"/>
          <w:color w:val="0000FF"/>
          <w:sz w:val="28"/>
          <w:szCs w:val="28"/>
          <w:u w:val="none"/>
          <w:lang w:val="en-US" w:eastAsia="zh-CN"/>
        </w:rPr>
        <w:t>3.考试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color w:val="0000FF"/>
          <w:sz w:val="28"/>
          <w:szCs w:val="28"/>
          <w:lang w:val="en-US" w:eastAsia="zh-CN"/>
        </w:rPr>
      </w:pPr>
      <w:r>
        <w:rPr>
          <w:rFonts w:hint="eastAsia" w:asciiTheme="minorEastAsia" w:hAnsiTheme="minorEastAsia" w:eastAsiaTheme="minorEastAsia" w:cstheme="minorEastAsia"/>
          <w:sz w:val="28"/>
          <w:szCs w:val="28"/>
          <w:lang w:val="en-US" w:eastAsia="zh-CN"/>
        </w:rPr>
        <w:t>对入围人员以面试</w:t>
      </w:r>
      <w:r>
        <w:rPr>
          <w:rFonts w:hint="eastAsia" w:asciiTheme="minorEastAsia" w:hAnsiTheme="minorEastAsia" w:cstheme="minorEastAsia"/>
          <w:sz w:val="28"/>
          <w:szCs w:val="28"/>
          <w:lang w:val="en-US" w:eastAsia="zh-CN"/>
        </w:rPr>
        <w:t>的</w:t>
      </w:r>
      <w:r>
        <w:rPr>
          <w:rFonts w:hint="eastAsia" w:asciiTheme="minorEastAsia" w:hAnsiTheme="minorEastAsia" w:eastAsiaTheme="minorEastAsia" w:cstheme="minorEastAsia"/>
          <w:sz w:val="28"/>
          <w:szCs w:val="28"/>
          <w:lang w:val="en-US" w:eastAsia="zh-CN"/>
        </w:rPr>
        <w:t>方式进行师德、</w:t>
      </w:r>
      <w:r>
        <w:rPr>
          <w:rFonts w:hint="eastAsia" w:asciiTheme="minorEastAsia" w:hAnsiTheme="minorEastAsia" w:eastAsiaTheme="minorEastAsia" w:cstheme="minorEastAsia"/>
          <w:color w:val="0000FF"/>
          <w:sz w:val="28"/>
          <w:szCs w:val="28"/>
          <w:lang w:val="en-US" w:eastAsia="zh-CN"/>
        </w:rPr>
        <w:t>业务能力</w:t>
      </w:r>
      <w:r>
        <w:rPr>
          <w:rFonts w:hint="eastAsia" w:asciiTheme="minorEastAsia" w:hAnsiTheme="minorEastAsia" w:eastAsiaTheme="minorEastAsia" w:cstheme="minorEastAsia"/>
          <w:sz w:val="28"/>
          <w:szCs w:val="28"/>
          <w:lang w:val="en-US" w:eastAsia="zh-CN"/>
        </w:rPr>
        <w:t>的考核。面试考核由评委量化打分，满分为100分，面试成绩最低合格分为60分。面试考核不合格者，不能列入体检、考察对象。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Fonts w:hint="eastAsia" w:asciiTheme="minorEastAsia" w:hAnsiTheme="minorEastAsia" w:cstheme="minorEastAsia"/>
          <w:color w:val="auto"/>
          <w:sz w:val="28"/>
          <w:szCs w:val="28"/>
          <w:u w:val="none"/>
          <w:lang w:val="en-US" w:eastAsia="zh-CN"/>
        </w:rPr>
      </w:pPr>
      <w:r>
        <w:rPr>
          <w:rFonts w:hint="eastAsia" w:asciiTheme="minorEastAsia" w:hAnsiTheme="minorEastAsia" w:cstheme="minorEastAsia"/>
          <w:color w:val="auto"/>
          <w:sz w:val="28"/>
          <w:szCs w:val="28"/>
          <w:u w:val="none"/>
          <w:lang w:val="en-US" w:eastAsia="zh-CN"/>
        </w:rPr>
        <w:t>4.确定体检、考察对象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根据业务考核及评鉴等结果择优按1:1比例确定体检、考察对象，同时在指定平台上公布业务考核结果及体检、考察人员名单。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Fonts w:hint="eastAsia" w:asciiTheme="minorEastAsia" w:hAnsiTheme="minorEastAsia" w:cstheme="minorEastAsia"/>
          <w:color w:val="auto"/>
          <w:sz w:val="28"/>
          <w:szCs w:val="28"/>
          <w:u w:val="none"/>
          <w:lang w:val="en-US" w:eastAsia="zh-CN"/>
        </w:rPr>
      </w:pPr>
      <w:r>
        <w:rPr>
          <w:rFonts w:hint="eastAsia" w:asciiTheme="minorEastAsia" w:hAnsiTheme="minorEastAsia" w:cstheme="minorEastAsia"/>
          <w:color w:val="auto"/>
          <w:sz w:val="28"/>
          <w:szCs w:val="28"/>
          <w:u w:val="none"/>
          <w:lang w:val="en-US" w:eastAsia="zh-CN"/>
        </w:rPr>
        <w:t>5.体检与考察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体检参照公务员录用考试体检标准执行；应聘人员未按规定时间、地点参加体检，视作放弃体检资格。考察着重了解考核对象的思想政治素质、能力素质、遵纪守法情况等；考察结果仅作为本次是否聘（录）用的依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Fonts w:hint="eastAsia" w:asciiTheme="minorEastAsia" w:hAnsiTheme="minorEastAsia" w:cstheme="minorEastAsia"/>
          <w:color w:val="auto"/>
          <w:sz w:val="28"/>
          <w:szCs w:val="28"/>
          <w:u w:val="none"/>
          <w:lang w:val="en-US" w:eastAsia="zh-CN"/>
        </w:rPr>
      </w:pPr>
      <w:r>
        <w:rPr>
          <w:rFonts w:hint="eastAsia" w:asciiTheme="minorEastAsia" w:hAnsiTheme="minorEastAsia" w:cstheme="minorEastAsia"/>
          <w:color w:val="auto"/>
          <w:sz w:val="28"/>
          <w:szCs w:val="28"/>
          <w:u w:val="none"/>
          <w:lang w:val="en-US" w:eastAsia="zh-CN"/>
        </w:rPr>
        <w:t>6.公示与聘用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体检、考察均合格的人员，确定为拟聘用人员，并在指定平台进行公示。公示时间为7个工作日。公示期满，对拟聘用人员没有异议或反映有问题经查实不影响聘用的，按规定办理相关手续；对反映有影响聘用问题并查有实据的，不予聘用；对反映的问题一时难以查实的，将暂缓聘用，待查清后再决定是否聘用。在办理人事关系转移手续时将审核档案资料，若发现拟聘用人员档案资料有不符合报考条件的，将取消聘用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聘用人员使用报备员额事业编制，列入事业单位编制实名制管理，实行事业单位聘用制度。新进人员与招聘单位签订事业单位聘用合同，并按规定约定试用期。试用期满后，考核合格者，予以正式聘用；不合格者，取消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四、薪资待遇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聘用人员除按国家有关规定享受工资、保险等待遇外，符合《台州开放大学人才引进办法》高层次人才标准的提供购房补贴、安家费、科研启动费等方面的待遇。详见下表：</w:t>
      </w:r>
    </w:p>
    <w:tbl>
      <w:tblPr>
        <w:tblStyle w:val="4"/>
        <w:tblpPr w:leftFromText="180" w:rightFromText="180" w:vertAnchor="text" w:horzAnchor="page" w:tblpX="1769" w:tblpY="109"/>
        <w:tblOverlap w:val="never"/>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3"/>
        <w:gridCol w:w="1575"/>
        <w:gridCol w:w="1459"/>
        <w:gridCol w:w="1414"/>
        <w:gridCol w:w="1415"/>
        <w:gridCol w:w="1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933" w:hRule="atLeast"/>
        </w:trPr>
        <w:tc>
          <w:tcPr>
            <w:tcW w:w="1053" w:type="dxa"/>
            <w:vMerge w:val="restart"/>
            <w:tcBorders>
              <w:top w:val="single" w:color="000000" w:sz="6" w:space="0"/>
              <w:left w:val="single" w:color="000000" w:sz="6" w:space="0"/>
              <w:bottom w:val="nil"/>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rPr>
                <w:rStyle w:val="6"/>
                <w:rFonts w:hint="eastAsia" w:ascii="微软雅黑" w:hAnsi="微软雅黑" w:eastAsia="微软雅黑" w:cs="微软雅黑"/>
                <w:i w:val="0"/>
                <w:iCs w:val="0"/>
                <w:caps w:val="0"/>
                <w:color w:val="000000"/>
                <w:spacing w:val="8"/>
                <w:sz w:val="22"/>
                <w:szCs w:val="22"/>
              </w:rPr>
            </w:pPr>
            <w:r>
              <w:rPr>
                <w:rStyle w:val="6"/>
                <w:rFonts w:hint="eastAsia" w:ascii="微软雅黑" w:hAnsi="微软雅黑" w:eastAsia="微软雅黑" w:cs="微软雅黑"/>
                <w:i w:val="0"/>
                <w:iCs w:val="0"/>
                <w:caps w:val="0"/>
                <w:color w:val="000000"/>
                <w:spacing w:val="8"/>
                <w:sz w:val="22"/>
                <w:szCs w:val="22"/>
              </w:rPr>
              <w:t>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层次</w:t>
            </w:r>
          </w:p>
        </w:tc>
        <w:tc>
          <w:tcPr>
            <w:tcW w:w="3034"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安家费（万元）</w:t>
            </w:r>
          </w:p>
        </w:tc>
        <w:tc>
          <w:tcPr>
            <w:tcW w:w="2829"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一次性购房补贴（万元）</w:t>
            </w:r>
          </w:p>
        </w:tc>
        <w:tc>
          <w:tcPr>
            <w:tcW w:w="176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科研启动基金（万元）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1053" w:type="dxa"/>
            <w:vMerge w:val="continue"/>
            <w:tcBorders>
              <w:top w:val="single" w:color="000000" w:sz="6" w:space="0"/>
              <w:left w:val="single" w:color="000000" w:sz="6" w:space="0"/>
              <w:bottom w:val="single" w:color="auto" w:sz="4" w:space="0"/>
              <w:right w:val="single" w:color="000000"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spacing w:val="8"/>
                <w:sz w:val="25"/>
                <w:szCs w:val="25"/>
              </w:rPr>
            </w:pPr>
          </w:p>
        </w:tc>
        <w:tc>
          <w:tcPr>
            <w:tcW w:w="1575"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学校补助</w:t>
            </w:r>
          </w:p>
        </w:tc>
        <w:tc>
          <w:tcPr>
            <w:tcW w:w="145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政府补助</w:t>
            </w:r>
          </w:p>
        </w:tc>
        <w:tc>
          <w:tcPr>
            <w:tcW w:w="1414"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学校补助</w:t>
            </w:r>
          </w:p>
        </w:tc>
        <w:tc>
          <w:tcPr>
            <w:tcW w:w="14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政府补助</w:t>
            </w:r>
          </w:p>
        </w:tc>
        <w:tc>
          <w:tcPr>
            <w:tcW w:w="176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000000"/>
                <w:spacing w:val="8"/>
                <w:sz w:val="22"/>
                <w:szCs w:val="22"/>
              </w:rPr>
              <w:t>学校补助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1053" w:type="dxa"/>
            <w:tcBorders>
              <w:top w:val="single" w:color="auto" w:sz="4" w:space="0"/>
              <w:left w:val="single" w:color="000000" w:sz="6" w:space="0"/>
              <w:bottom w:val="single" w:color="000000" w:sz="6" w:space="0"/>
              <w:right w:val="single" w:color="auto" w:sz="4"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8"/>
                <w:sz w:val="22"/>
                <w:szCs w:val="22"/>
              </w:rPr>
              <w:t>博士</w:t>
            </w:r>
          </w:p>
        </w:tc>
        <w:tc>
          <w:tcPr>
            <w:tcW w:w="1575" w:type="dxa"/>
            <w:tcBorders>
              <w:top w:val="nil"/>
              <w:left w:val="single" w:color="auto" w:sz="4"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8"/>
                <w:sz w:val="22"/>
                <w:szCs w:val="22"/>
              </w:rPr>
              <w:t>10-45</w:t>
            </w:r>
          </w:p>
        </w:tc>
        <w:tc>
          <w:tcPr>
            <w:tcW w:w="145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8"/>
                <w:sz w:val="22"/>
                <w:szCs w:val="22"/>
              </w:rPr>
              <w:t>30</w:t>
            </w:r>
          </w:p>
        </w:tc>
        <w:tc>
          <w:tcPr>
            <w:tcW w:w="1414"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8"/>
                <w:sz w:val="22"/>
                <w:szCs w:val="22"/>
              </w:rPr>
              <w:t>30-80</w:t>
            </w:r>
          </w:p>
        </w:tc>
        <w:tc>
          <w:tcPr>
            <w:tcW w:w="14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8"/>
                <w:sz w:val="22"/>
                <w:szCs w:val="22"/>
              </w:rPr>
              <w:t>40</w:t>
            </w:r>
          </w:p>
        </w:tc>
        <w:tc>
          <w:tcPr>
            <w:tcW w:w="176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微软雅黑" w:hAnsi="微软雅黑" w:eastAsia="微软雅黑" w:cs="微软雅黑"/>
                <w:i w:val="0"/>
                <w:iCs w:val="0"/>
                <w:caps w:val="0"/>
                <w:color w:val="000000"/>
                <w:spacing w:val="8"/>
                <w:sz w:val="22"/>
                <w:szCs w:val="22"/>
              </w:rPr>
            </w:pPr>
            <w:r>
              <w:rPr>
                <w:rFonts w:hint="eastAsia" w:ascii="微软雅黑" w:hAnsi="微软雅黑" w:eastAsia="微软雅黑" w:cs="微软雅黑"/>
                <w:i w:val="0"/>
                <w:iCs w:val="0"/>
                <w:caps w:val="0"/>
                <w:color w:val="000000"/>
                <w:spacing w:val="8"/>
                <w:sz w:val="22"/>
                <w:szCs w:val="22"/>
              </w:rPr>
              <w:t>理工15；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微软雅黑" w:hAnsi="微软雅黑" w:eastAsia="微软雅黑" w:cs="微软雅黑"/>
                <w:i w:val="0"/>
                <w:iCs w:val="0"/>
                <w:caps w:val="0"/>
                <w:color w:val="000000"/>
                <w:spacing w:val="8"/>
                <w:sz w:val="22"/>
                <w:szCs w:val="22"/>
              </w:rPr>
              <w:t>人文社科10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8685" w:type="dxa"/>
            <w:gridSpan w:val="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center"/>
            </w:pPr>
            <w:r>
              <w:rPr>
                <w:rFonts w:hint="eastAsia" w:ascii="微软雅黑" w:hAnsi="微软雅黑" w:eastAsia="微软雅黑" w:cs="微软雅黑"/>
                <w:i w:val="0"/>
                <w:iCs w:val="0"/>
                <w:caps w:val="0"/>
                <w:color w:val="000000"/>
                <w:spacing w:val="8"/>
                <w:sz w:val="22"/>
                <w:szCs w:val="22"/>
              </w:rPr>
              <w:t>备注：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center"/>
            </w:pPr>
            <w:r>
              <w:rPr>
                <w:rFonts w:hint="eastAsia" w:ascii="微软雅黑" w:hAnsi="微软雅黑" w:eastAsia="微软雅黑" w:cs="微软雅黑"/>
                <w:i w:val="0"/>
                <w:iCs w:val="0"/>
                <w:caps w:val="0"/>
                <w:color w:val="000000"/>
                <w:spacing w:val="8"/>
                <w:sz w:val="22"/>
                <w:szCs w:val="22"/>
              </w:rPr>
              <w:t>1.引进人才待遇中台州市政府提供的安家费和购房补贴，具体按照上级有关政策执行。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center"/>
            </w:pPr>
            <w:r>
              <w:rPr>
                <w:rFonts w:hint="eastAsia" w:ascii="微软雅黑" w:hAnsi="微软雅黑" w:eastAsia="微软雅黑" w:cs="微软雅黑"/>
                <w:i w:val="0"/>
                <w:iCs w:val="0"/>
                <w:caps w:val="0"/>
                <w:color w:val="000000"/>
                <w:spacing w:val="8"/>
                <w:sz w:val="22"/>
                <w:szCs w:val="22"/>
              </w:rPr>
              <w:t>2.学校为新进人才提供2000元/月租房补贴，补贴最长不超过24个月。</w:t>
            </w:r>
          </w:p>
        </w:tc>
      </w:tr>
    </w:tbl>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Chars="200" w:right="0" w:rightChars="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相关事项说明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1.工作经历计算及其他资格要求取得时间（计算时间）</w:t>
      </w:r>
      <w:r>
        <w:rPr>
          <w:rFonts w:hint="eastAsia" w:asciiTheme="minorEastAsia" w:hAnsiTheme="minorEastAsia" w:eastAsiaTheme="minorEastAsia" w:cstheme="minorEastAsia"/>
          <w:color w:val="0000FF"/>
          <w:sz w:val="28"/>
          <w:szCs w:val="28"/>
          <w:lang w:val="en-US" w:eastAsia="zh-CN"/>
        </w:rPr>
        <w:t>截止至</w:t>
      </w:r>
      <w:r>
        <w:rPr>
          <w:rFonts w:hint="eastAsia" w:asciiTheme="minorEastAsia" w:hAnsiTheme="minorEastAsia" w:cstheme="minorEastAsia"/>
          <w:color w:val="0000FF"/>
          <w:sz w:val="28"/>
          <w:szCs w:val="28"/>
          <w:lang w:val="en-US" w:eastAsia="zh-CN"/>
        </w:rPr>
        <w:t>2024年3月6日</w:t>
      </w:r>
      <w:r>
        <w:rPr>
          <w:rFonts w:hint="eastAsia" w:asciiTheme="minorEastAsia" w:hAnsiTheme="minorEastAsia" w:eastAsiaTheme="minorEastAsia" w:cstheme="minorEastAsia"/>
          <w:sz w:val="28"/>
          <w:szCs w:val="28"/>
          <w:lang w:val="en-US" w:eastAsia="zh-CN"/>
        </w:rPr>
        <w:t>。工作经历以劳动（聘用）合同（或工作经历证明）以及相应的社保缴纳凭证为准；在全日制学校就读期间参加的社会实践、实习、兼职等属于勤工俭学，不能计算为工作经历。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因犯罪受过刑事处罚的人员和被开除公职的人员，被依法列为失信联合惩戒对象的人员，在各级公务员招考或事业单位工作人员招聘中被认定有舞弊等严重违反录（聘）用纪律行为的人员，以及法律法规规定不得聘用为事业单位工作人员的其他情形的人员，不得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3.参加考试前，中小学教师应书面报告所在学校。若未按要求报告的，由本人在规定时间内与学校协商解除聘用关系后再办理聘用报到手续，未在规定时间解除聘用关系的，视作放弃。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资格审查贯穿招聘工作全过程，报考人员在招聘各环节中提供的信息及提交的材料应当真实、准确、有效。凡发现报考人员存在不得报考的或不符合报考资格条件的情形，一经查实，立即取消其报考资格或聘用资格。考试违纪违规行为的认定和处理，按照《事业单位公开招聘违纪违规行为处理规定》（中华人民共和国人力资源和社会保障部令第35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5.应聘人员对本招聘公告或在指定平台公布的相关信息有异议的，可在公布之日起5日内向台州开放大学组织人事处反映，以便及时研究处理。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Fonts w:hint="eastAsia" w:asciiTheme="minorEastAsia" w:hAnsiTheme="minorEastAsia" w:cstheme="minorEastAsia"/>
          <w:color w:val="auto"/>
          <w:sz w:val="28"/>
          <w:szCs w:val="28"/>
          <w:u w:val="none"/>
          <w:lang w:val="en-US" w:eastAsia="zh-CN"/>
        </w:rPr>
      </w:pPr>
      <w:r>
        <w:rPr>
          <w:rFonts w:hint="eastAsia" w:asciiTheme="minorEastAsia" w:hAnsiTheme="minorEastAsia" w:cstheme="minorEastAsia"/>
          <w:color w:val="auto"/>
          <w:sz w:val="28"/>
          <w:szCs w:val="28"/>
          <w:u w:val="none"/>
          <w:lang w:val="en-US" w:eastAsia="zh-CN"/>
        </w:rPr>
        <w:t>六、咨询与监督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Fonts w:hint="eastAsia" w:asciiTheme="minorEastAsia" w:hAnsiTheme="minorEastAsia" w:cstheme="minorEastAsia"/>
          <w:color w:val="auto"/>
          <w:sz w:val="28"/>
          <w:szCs w:val="28"/>
          <w:u w:val="none"/>
          <w:lang w:val="en-US" w:eastAsia="zh-CN"/>
        </w:rPr>
      </w:pPr>
      <w:r>
        <w:rPr>
          <w:rFonts w:hint="eastAsia" w:asciiTheme="minorEastAsia" w:hAnsiTheme="minorEastAsia" w:cstheme="minorEastAsia"/>
          <w:color w:val="auto"/>
          <w:sz w:val="28"/>
          <w:szCs w:val="28"/>
          <w:u w:val="none"/>
          <w:lang w:val="en-US" w:eastAsia="zh-CN"/>
        </w:rPr>
        <w:t>（一）咨询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地址：浙江省台州市东海大道2000号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联系电话：0576-88656631，0576-81813930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 系 人：徐老师，王老师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jc w:val="both"/>
        <w:textAlignment w:val="auto"/>
        <w:rPr>
          <w:rFonts w:hint="eastAsia" w:asciiTheme="minorEastAsia" w:hAnsiTheme="minorEastAsia" w:cstheme="minorEastAsia"/>
          <w:color w:val="auto"/>
          <w:sz w:val="28"/>
          <w:szCs w:val="28"/>
          <w:u w:val="none"/>
          <w:lang w:val="en-US" w:eastAsia="zh-CN"/>
        </w:rPr>
      </w:pPr>
      <w:r>
        <w:rPr>
          <w:rFonts w:hint="eastAsia" w:asciiTheme="minorEastAsia" w:hAnsiTheme="minorEastAsia" w:cstheme="minorEastAsia"/>
          <w:color w:val="auto"/>
          <w:sz w:val="28"/>
          <w:szCs w:val="28"/>
          <w:u w:val="none"/>
          <w:lang w:val="en-US" w:eastAsia="zh-CN"/>
        </w:rPr>
        <w:t>（二）监督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台州开放大学纪检监察室：0576-81818635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color w:val="0000FF"/>
          <w:sz w:val="28"/>
          <w:szCs w:val="28"/>
          <w:lang w:val="en-US" w:eastAsia="zh-CN"/>
        </w:rPr>
      </w:pPr>
      <w:r>
        <w:rPr>
          <w:rFonts w:hint="eastAsia" w:asciiTheme="minorEastAsia" w:hAnsiTheme="minorEastAsia" w:eastAsiaTheme="minorEastAsia" w:cstheme="minorEastAsia"/>
          <w:color w:val="0000FF"/>
          <w:sz w:val="28"/>
          <w:szCs w:val="28"/>
          <w:lang w:val="en-US" w:eastAsia="zh-CN"/>
        </w:rPr>
        <w:t>台州市人力社保局（事业处）：</w:t>
      </w:r>
      <w:r>
        <w:rPr>
          <w:rFonts w:hint="default" w:asciiTheme="minorEastAsia" w:hAnsiTheme="minorEastAsia" w:eastAsiaTheme="minorEastAsia" w:cstheme="minorEastAsia"/>
          <w:color w:val="0000FF"/>
          <w:sz w:val="28"/>
          <w:szCs w:val="28"/>
          <w:lang w:val="en-US" w:eastAsia="zh-CN"/>
        </w:rPr>
        <w:t>05</w:t>
      </w:r>
      <w:bookmarkStart w:id="0" w:name="_GoBack"/>
      <w:bookmarkEnd w:id="0"/>
      <w:r>
        <w:rPr>
          <w:rFonts w:hint="default" w:asciiTheme="minorEastAsia" w:hAnsiTheme="minorEastAsia" w:eastAsiaTheme="minorEastAsia" w:cstheme="minorEastAsia"/>
          <w:color w:val="0000FF"/>
          <w:sz w:val="28"/>
          <w:szCs w:val="28"/>
          <w:lang w:val="en-US" w:eastAsia="zh-CN"/>
        </w:rPr>
        <w:t>76-88511069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60" w:firstLineChars="20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附件：台州开放大学公开招聘人员报名表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left"/>
        <w:textAlignment w:val="auto"/>
        <w:rPr>
          <w:rFonts w:hint="eastAsia" w:asciiTheme="minorEastAsia" w:hAnsiTheme="minorEastAsia" w:eastAsiaTheme="minorEastAsia" w:cstheme="minorEastAsia"/>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right"/>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台州</w:t>
      </w:r>
      <w:r>
        <w:rPr>
          <w:rFonts w:hint="eastAsia" w:asciiTheme="minorEastAsia" w:hAnsiTheme="minorEastAsia" w:cstheme="minorEastAsia"/>
          <w:sz w:val="28"/>
          <w:szCs w:val="28"/>
          <w:lang w:val="en-US" w:eastAsia="zh-CN"/>
        </w:rPr>
        <w:t>开放大学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right"/>
        <w:textAlignment w:val="auto"/>
        <w:rPr>
          <w:rFonts w:hint="default" w:asciiTheme="minorEastAsia" w:hAnsiTheme="minorEastAsia" w:cstheme="minorEastAsia"/>
          <w:sz w:val="28"/>
          <w:szCs w:val="28"/>
          <w:lang w:val="en-US" w:eastAsia="zh-CN"/>
        </w:rPr>
      </w:pPr>
      <w:r>
        <w:rPr>
          <w:rFonts w:hint="default" w:asciiTheme="minorEastAsia" w:hAnsiTheme="minorEastAsia" w:eastAsiaTheme="minorEastAsia" w:cstheme="minorEastAsia"/>
          <w:sz w:val="28"/>
          <w:szCs w:val="28"/>
          <w:lang w:val="en-US" w:eastAsia="zh-CN"/>
        </w:rPr>
        <w:t>2024</w:t>
      </w:r>
      <w:r>
        <w:rPr>
          <w:rFonts w:hint="eastAsia" w:asciiTheme="minorEastAsia" w:hAnsiTheme="minorEastAsia" w:eastAsiaTheme="minorEastAsia" w:cstheme="minorEastAsia"/>
          <w:sz w:val="28"/>
          <w:szCs w:val="28"/>
          <w:lang w:val="en-US" w:eastAsia="zh-CN"/>
        </w:rPr>
        <w:t>年</w:t>
      </w:r>
      <w:r>
        <w:rPr>
          <w:rFonts w:hint="default"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日</w:t>
      </w:r>
    </w:p>
    <w:sectPr>
      <w:pgSz w:w="11906" w:h="16838"/>
      <w:pgMar w:top="115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28D2AA-E7DC-4EBC-B9FF-EC6329317D4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4ABDA2CC-996C-4387-A997-1F10D0CCE27C}"/>
  </w:font>
  <w:font w:name="微软雅黑">
    <w:panose1 w:val="020B0503020204020204"/>
    <w:charset w:val="86"/>
    <w:family w:val="auto"/>
    <w:pitch w:val="default"/>
    <w:sig w:usb0="80000287" w:usb1="280F3C52" w:usb2="00000016" w:usb3="00000000" w:csb0="0004001F" w:csb1="00000000"/>
    <w:embedRegular r:id="rId3" w:fontKey="{9D4E5DC1-F318-4592-9FB1-56CE53E2CD31}"/>
  </w:font>
  <w:font w:name="Microsoft YaHei UI">
    <w:altName w:val="宋体"/>
    <w:panose1 w:val="020B0503020204020204"/>
    <w:charset w:val="86"/>
    <w:family w:val="auto"/>
    <w:pitch w:val="default"/>
    <w:sig w:usb0="00000000" w:usb1="00000000" w:usb2="00000016" w:usb3="00000000" w:csb0="0004001F" w:csb1="00000000"/>
    <w:embedRegular r:id="rId4" w:fontKey="{1B32BEDA-1AF1-4579-8467-612414F7B7A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D54AEB"/>
    <w:multiLevelType w:val="singleLevel"/>
    <w:tmpl w:val="72D54AE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MWZlZjRmNThkYzA0YmJmYTVjNzJiMDQ3ZTZhMTkifQ=="/>
  </w:docVars>
  <w:rsids>
    <w:rsidRoot w:val="00000000"/>
    <w:rsid w:val="02664F5B"/>
    <w:rsid w:val="075C01EA"/>
    <w:rsid w:val="0BC3001B"/>
    <w:rsid w:val="20E5648A"/>
    <w:rsid w:val="3BF242EB"/>
    <w:rsid w:val="438E7BC4"/>
    <w:rsid w:val="4396133F"/>
    <w:rsid w:val="44EB2664"/>
    <w:rsid w:val="468C6A2C"/>
    <w:rsid w:val="47327F4E"/>
    <w:rsid w:val="50735011"/>
    <w:rsid w:val="52854D74"/>
    <w:rsid w:val="54E141D2"/>
    <w:rsid w:val="56371E00"/>
    <w:rsid w:val="63BC6B14"/>
    <w:rsid w:val="6520052E"/>
    <w:rsid w:val="67B651DC"/>
    <w:rsid w:val="69732E64"/>
    <w:rsid w:val="6B00279B"/>
    <w:rsid w:val="72F021D7"/>
    <w:rsid w:val="7B6F1B2C"/>
    <w:rsid w:val="7D2A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 w:type="character" w:customStyle="1" w:styleId="8">
    <w:name w:val="font21"/>
    <w:basedOn w:val="5"/>
    <w:autoRedefine/>
    <w:qFormat/>
    <w:uiPriority w:val="0"/>
    <w:rPr>
      <w:rFonts w:ascii="宋体" w:hAnsi="宋体" w:eastAsia="宋体" w:cs="宋体"/>
      <w:b/>
      <w:bCs/>
      <w:color w:val="000000"/>
      <w:sz w:val="14"/>
      <w:szCs w:val="14"/>
      <w:u w:val="none"/>
    </w:rPr>
  </w:style>
  <w:style w:type="character" w:customStyle="1" w:styleId="9">
    <w:name w:val="font41"/>
    <w:basedOn w:val="5"/>
    <w:autoRedefine/>
    <w:qFormat/>
    <w:uiPriority w:val="0"/>
    <w:rPr>
      <w:rFonts w:ascii="宋体" w:hAnsi="宋体" w:eastAsia="宋体" w:cs="宋体"/>
      <w:color w:val="000000"/>
      <w:sz w:val="14"/>
      <w:szCs w:val="14"/>
      <w:u w:val="none"/>
    </w:rPr>
  </w:style>
  <w:style w:type="character" w:customStyle="1" w:styleId="10">
    <w:name w:val="font31"/>
    <w:basedOn w:val="5"/>
    <w:autoRedefine/>
    <w:qFormat/>
    <w:uiPriority w:val="0"/>
    <w:rPr>
      <w:rFonts w:hint="default" w:ascii="Arial" w:hAnsi="Arial" w:cs="Arial"/>
      <w:color w:val="000000"/>
      <w:sz w:val="6"/>
      <w:szCs w:val="6"/>
      <w:u w:val="none"/>
    </w:rPr>
  </w:style>
  <w:style w:type="character" w:customStyle="1" w:styleId="11">
    <w:name w:val="font51"/>
    <w:basedOn w:val="5"/>
    <w:autoRedefine/>
    <w:qFormat/>
    <w:uiPriority w:val="0"/>
    <w:rPr>
      <w:rFonts w:ascii="宋体" w:hAnsi="宋体" w:eastAsia="宋体" w:cs="宋体"/>
      <w:color w:val="000000"/>
      <w:sz w:val="10"/>
      <w:szCs w:val="1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977</Words>
  <Characters>1057</Characters>
  <Lines>0</Lines>
  <Paragraphs>0</Paragraphs>
  <TotalTime>1</TotalTime>
  <ScaleCrop>false</ScaleCrop>
  <LinksUpToDate>false</LinksUpToDate>
  <CharactersWithSpaces>1060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2023-07-25T06:41:00Z</dcterms:created>
  <dc:creator>admin</dc:creator>
  <cp:lastModifiedBy>杨羽枫</cp:lastModifiedBy>
  <cp:lastPrinted>2023-11-29T08:31:00Z</cp:lastPrinted>
  <dcterms:modified xsi:type="dcterms:W3CDTF">2024-03-05T08:29:39Z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46D094D5ACE6422C9C90DCE1ACFE7E0B_13</vt:lpwstr>
  </property>
</Properties>
</file>